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78D" w:rsidRPr="0043778D" w:rsidRDefault="0043778D" w:rsidP="0043778D">
      <w:pPr>
        <w:shd w:val="clear" w:color="auto" w:fill="FFFFFF"/>
        <w:spacing w:after="0" w:line="240" w:lineRule="auto"/>
        <w:ind w:left="5103"/>
        <w:jc w:val="right"/>
        <w:rPr>
          <w:rFonts w:ascii="Times New Roman" w:eastAsia="Times New Roman" w:hAnsi="Times New Roman" w:cs="Times New Roman"/>
          <w:b/>
          <w:bCs/>
          <w:sz w:val="24"/>
          <w:szCs w:val="24"/>
          <w:lang w:eastAsia="ru-RU"/>
        </w:rPr>
      </w:pPr>
      <w:bookmarkStart w:id="0" w:name="_Toc366072215"/>
      <w:bookmarkStart w:id="1" w:name="_Toc366072441"/>
      <w:bookmarkStart w:id="2" w:name="_Toc366072666"/>
      <w:bookmarkStart w:id="3" w:name="_Toc396908444"/>
      <w:bookmarkStart w:id="4" w:name="_Toc402966771"/>
      <w:bookmarkStart w:id="5" w:name="_Toc402967527"/>
      <w:r w:rsidRPr="0043778D">
        <w:rPr>
          <w:rFonts w:ascii="Times New Roman" w:eastAsia="Times New Roman" w:hAnsi="Times New Roman" w:cs="Times New Roman"/>
          <w:b/>
          <w:bCs/>
          <w:sz w:val="24"/>
          <w:szCs w:val="24"/>
          <w:lang w:eastAsia="ru-RU"/>
        </w:rPr>
        <w:t>Приложение №</w:t>
      </w:r>
      <w:r w:rsidR="003173E7">
        <w:rPr>
          <w:rFonts w:ascii="Times New Roman" w:eastAsia="Times New Roman" w:hAnsi="Times New Roman" w:cs="Times New Roman"/>
          <w:b/>
          <w:bCs/>
          <w:sz w:val="24"/>
          <w:szCs w:val="24"/>
          <w:lang w:eastAsia="ru-RU"/>
        </w:rPr>
        <w:t>2</w:t>
      </w:r>
    </w:p>
    <w:p w:rsidR="0043778D" w:rsidRPr="0043778D" w:rsidRDefault="0043778D" w:rsidP="0043778D">
      <w:pPr>
        <w:shd w:val="clear" w:color="auto" w:fill="FFFFFF"/>
        <w:spacing w:after="0" w:line="240" w:lineRule="auto"/>
        <w:ind w:left="7227"/>
        <w:jc w:val="center"/>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  к Протоколу заседания</w:t>
      </w:r>
    </w:p>
    <w:p w:rsidR="0043778D" w:rsidRPr="0043778D" w:rsidRDefault="0043778D" w:rsidP="0043778D">
      <w:pPr>
        <w:shd w:val="clear" w:color="auto" w:fill="FFFFFF"/>
        <w:spacing w:after="0" w:line="240" w:lineRule="auto"/>
        <w:ind w:left="5103"/>
        <w:jc w:val="center"/>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 </w:t>
      </w:r>
      <w:r w:rsidRPr="0043778D">
        <w:rPr>
          <w:rFonts w:ascii="Times New Roman" w:eastAsia="Times New Roman" w:hAnsi="Times New Roman" w:cs="Times New Roman"/>
          <w:sz w:val="24"/>
          <w:szCs w:val="24"/>
          <w:lang w:eastAsia="ru-RU"/>
        </w:rPr>
        <w:tab/>
      </w:r>
      <w:r w:rsidRPr="0043778D">
        <w:rPr>
          <w:rFonts w:ascii="Times New Roman" w:eastAsia="Times New Roman" w:hAnsi="Times New Roman" w:cs="Times New Roman"/>
          <w:sz w:val="24"/>
          <w:szCs w:val="24"/>
          <w:lang w:eastAsia="ru-RU"/>
        </w:rPr>
        <w:tab/>
      </w:r>
      <w:r w:rsidRPr="0043778D">
        <w:rPr>
          <w:rFonts w:ascii="Times New Roman" w:eastAsia="Times New Roman" w:hAnsi="Times New Roman" w:cs="Times New Roman"/>
          <w:sz w:val="24"/>
          <w:szCs w:val="24"/>
          <w:lang w:eastAsia="ru-RU"/>
        </w:rPr>
        <w:tab/>
      </w:r>
      <w:r w:rsidRPr="0043778D">
        <w:rPr>
          <w:rFonts w:ascii="Times New Roman" w:eastAsia="Times New Roman" w:hAnsi="Times New Roman" w:cs="Times New Roman"/>
          <w:sz w:val="24"/>
          <w:szCs w:val="24"/>
          <w:lang w:eastAsia="ru-RU"/>
        </w:rPr>
        <w:tab/>
        <w:t>Совета директоров</w:t>
      </w:r>
    </w:p>
    <w:p w:rsidR="0043778D" w:rsidRPr="0043778D" w:rsidRDefault="0043778D" w:rsidP="0043778D">
      <w:pPr>
        <w:shd w:val="clear" w:color="auto" w:fill="FFFFFF"/>
        <w:spacing w:after="0" w:line="240" w:lineRule="auto"/>
        <w:ind w:left="5103"/>
        <w:jc w:val="right"/>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ПАО «Саратовэнерго»</w:t>
      </w:r>
    </w:p>
    <w:p w:rsidR="0043778D" w:rsidRPr="0043778D" w:rsidRDefault="0043778D" w:rsidP="0043778D">
      <w:pPr>
        <w:shd w:val="clear" w:color="auto" w:fill="FFFFFF"/>
        <w:spacing w:after="0" w:line="240" w:lineRule="auto"/>
        <w:ind w:left="5103"/>
        <w:jc w:val="right"/>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от </w:t>
      </w:r>
      <w:proofErr w:type="gramStart"/>
      <w:r w:rsidR="003173E7">
        <w:rPr>
          <w:rFonts w:ascii="Times New Roman" w:eastAsia="Times New Roman" w:hAnsi="Times New Roman" w:cs="Times New Roman"/>
          <w:sz w:val="24"/>
          <w:szCs w:val="24"/>
          <w:lang w:eastAsia="ru-RU"/>
        </w:rPr>
        <w:t xml:space="preserve">19.03.2019 </w:t>
      </w:r>
      <w:r w:rsidRPr="0043778D">
        <w:rPr>
          <w:rFonts w:ascii="Times New Roman" w:eastAsia="Times New Roman" w:hAnsi="Times New Roman" w:cs="Times New Roman"/>
          <w:sz w:val="24"/>
          <w:szCs w:val="24"/>
          <w:lang w:eastAsia="ru-RU"/>
        </w:rPr>
        <w:t xml:space="preserve"> №</w:t>
      </w:r>
      <w:proofErr w:type="gramEnd"/>
      <w:r w:rsidR="003173E7">
        <w:rPr>
          <w:rFonts w:ascii="Times New Roman" w:eastAsia="Times New Roman" w:hAnsi="Times New Roman" w:cs="Times New Roman"/>
          <w:sz w:val="24"/>
          <w:szCs w:val="24"/>
          <w:lang w:eastAsia="ru-RU"/>
        </w:rPr>
        <w:t>229</w:t>
      </w:r>
    </w:p>
    <w:tbl>
      <w:tblPr>
        <w:tblW w:w="4343" w:type="dxa"/>
        <w:tblInd w:w="5688" w:type="dxa"/>
        <w:tblLook w:val="01E0" w:firstRow="1" w:lastRow="1" w:firstColumn="1" w:lastColumn="1" w:noHBand="0" w:noVBand="0"/>
      </w:tblPr>
      <w:tblGrid>
        <w:gridCol w:w="4343"/>
      </w:tblGrid>
      <w:tr w:rsidR="0043778D" w:rsidRPr="0043778D" w:rsidTr="007056A6">
        <w:trPr>
          <w:trHeight w:val="425"/>
        </w:trPr>
        <w:tc>
          <w:tcPr>
            <w:tcW w:w="4343" w:type="dxa"/>
            <w:shd w:val="clear" w:color="auto" w:fill="auto"/>
          </w:tcPr>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p>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p>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УТВЕРЖДЕНО</w:t>
            </w:r>
          </w:p>
        </w:tc>
      </w:tr>
      <w:tr w:rsidR="0043778D" w:rsidRPr="0043778D" w:rsidTr="007056A6">
        <w:trPr>
          <w:trHeight w:val="867"/>
        </w:trPr>
        <w:tc>
          <w:tcPr>
            <w:tcW w:w="4343" w:type="dxa"/>
            <w:shd w:val="clear" w:color="auto" w:fill="auto"/>
          </w:tcPr>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на заседании Совета директоров</w:t>
            </w:r>
          </w:p>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ПАО «Саратовэнерго»</w:t>
            </w:r>
          </w:p>
          <w:p w:rsidR="0043778D" w:rsidRPr="0043778D" w:rsidRDefault="0043778D" w:rsidP="003173E7">
            <w:pPr>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(протокол от </w:t>
            </w:r>
            <w:r w:rsidR="003173E7">
              <w:rPr>
                <w:rFonts w:ascii="Times New Roman" w:eastAsia="Calibri" w:hAnsi="Times New Roman" w:cs="Times New Roman"/>
                <w:sz w:val="24"/>
                <w:szCs w:val="24"/>
                <w:lang w:eastAsia="ru-RU"/>
              </w:rPr>
              <w:t>19.03.2019</w:t>
            </w:r>
            <w:r w:rsidRPr="0043778D">
              <w:rPr>
                <w:rFonts w:ascii="Times New Roman" w:eastAsia="Calibri" w:hAnsi="Times New Roman" w:cs="Times New Roman"/>
                <w:sz w:val="24"/>
                <w:szCs w:val="24"/>
                <w:lang w:eastAsia="ru-RU"/>
              </w:rPr>
              <w:t xml:space="preserve"> №</w:t>
            </w:r>
            <w:r w:rsidR="003173E7">
              <w:rPr>
                <w:rFonts w:ascii="Times New Roman" w:eastAsia="Calibri" w:hAnsi="Times New Roman" w:cs="Times New Roman"/>
                <w:sz w:val="24"/>
                <w:szCs w:val="24"/>
                <w:lang w:eastAsia="ru-RU"/>
              </w:rPr>
              <w:t>229</w:t>
            </w:r>
            <w:r w:rsidRPr="0043778D">
              <w:rPr>
                <w:rFonts w:ascii="Times New Roman" w:eastAsia="Calibri" w:hAnsi="Times New Roman" w:cs="Times New Roman"/>
                <w:sz w:val="24"/>
                <w:szCs w:val="24"/>
                <w:lang w:eastAsia="ru-RU"/>
              </w:rPr>
              <w:t>).</w:t>
            </w:r>
          </w:p>
        </w:tc>
      </w:tr>
    </w:tbl>
    <w:p w:rsidR="0043778D" w:rsidRPr="0043778D" w:rsidRDefault="0043778D" w:rsidP="0043778D">
      <w:pPr>
        <w:spacing w:after="0" w:line="240" w:lineRule="auto"/>
        <w:rPr>
          <w:rFonts w:ascii="Calibri" w:eastAsia="Calibri" w:hAnsi="Calibri" w:cs="Times New Roman"/>
          <w:sz w:val="24"/>
          <w:szCs w:val="24"/>
        </w:rPr>
      </w:pPr>
    </w:p>
    <w:tbl>
      <w:tblPr>
        <w:tblW w:w="3951" w:type="dxa"/>
        <w:jc w:val="right"/>
        <w:tblLook w:val="01E0" w:firstRow="1" w:lastRow="1" w:firstColumn="1" w:lastColumn="1" w:noHBand="0" w:noVBand="0"/>
      </w:tblPr>
      <w:tblGrid>
        <w:gridCol w:w="3951"/>
      </w:tblGrid>
      <w:tr w:rsidR="0043778D" w:rsidRPr="0043778D" w:rsidTr="007056A6">
        <w:trPr>
          <w:trHeight w:val="409"/>
          <w:jc w:val="right"/>
        </w:trPr>
        <w:tc>
          <w:tcPr>
            <w:tcW w:w="3951" w:type="dxa"/>
            <w:shd w:val="clear" w:color="auto" w:fill="auto"/>
          </w:tcPr>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p>
        </w:tc>
      </w:tr>
    </w:tbl>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before="120" w:after="0" w:line="240" w:lineRule="auto"/>
        <w:jc w:val="center"/>
        <w:rPr>
          <w:rFonts w:ascii="Times New Roman" w:eastAsia="Calibri" w:hAnsi="Times New Roman" w:cs="Times New Roman"/>
          <w:b/>
          <w:sz w:val="28"/>
          <w:szCs w:val="28"/>
          <w:lang w:eastAsia="ru-RU"/>
        </w:rPr>
      </w:pPr>
      <w:r w:rsidRPr="0043778D">
        <w:rPr>
          <w:rFonts w:ascii="Times New Roman" w:eastAsia="Calibri" w:hAnsi="Times New Roman" w:cs="Times New Roman"/>
          <w:b/>
          <w:sz w:val="28"/>
          <w:szCs w:val="28"/>
          <w:lang w:eastAsia="ru-RU"/>
        </w:rPr>
        <w:t>Положение</w:t>
      </w:r>
    </w:p>
    <w:p w:rsidR="0043778D" w:rsidRPr="0043778D" w:rsidRDefault="0043778D" w:rsidP="0043778D">
      <w:pPr>
        <w:spacing w:before="120" w:after="0" w:line="240" w:lineRule="auto"/>
        <w:jc w:val="center"/>
        <w:rPr>
          <w:rFonts w:ascii="Times New Roman" w:eastAsia="Calibri" w:hAnsi="Times New Roman" w:cs="Times New Roman"/>
          <w:b/>
          <w:sz w:val="28"/>
          <w:szCs w:val="28"/>
          <w:lang w:eastAsia="ru-RU"/>
        </w:rPr>
      </w:pPr>
      <w:r w:rsidRPr="0043778D">
        <w:rPr>
          <w:rFonts w:ascii="Times New Roman" w:eastAsia="Calibri" w:hAnsi="Times New Roman" w:cs="Times New Roman"/>
          <w:b/>
          <w:sz w:val="28"/>
          <w:szCs w:val="28"/>
          <w:lang w:eastAsia="ru-RU"/>
        </w:rPr>
        <w:t xml:space="preserve">о порядке проведения регламентированных закупок товаров, работ, услуг </w:t>
      </w:r>
    </w:p>
    <w:p w:rsidR="0043778D" w:rsidRPr="0043778D" w:rsidRDefault="0043778D" w:rsidP="0043778D">
      <w:pPr>
        <w:spacing w:before="120" w:after="0" w:line="240" w:lineRule="auto"/>
        <w:jc w:val="center"/>
        <w:rPr>
          <w:rFonts w:ascii="Times New Roman" w:eastAsia="Calibri" w:hAnsi="Times New Roman" w:cs="Times New Roman"/>
          <w:b/>
          <w:sz w:val="28"/>
          <w:szCs w:val="28"/>
          <w:lang w:eastAsia="ru-RU"/>
        </w:rPr>
      </w:pPr>
      <w:r w:rsidRPr="0043778D">
        <w:rPr>
          <w:rFonts w:ascii="Times New Roman" w:eastAsia="Calibri" w:hAnsi="Times New Roman" w:cs="Times New Roman"/>
          <w:b/>
          <w:sz w:val="28"/>
          <w:szCs w:val="28"/>
          <w:lang w:eastAsia="ru-RU"/>
        </w:rPr>
        <w:t>для нужд ПАО «Саратовэнерго»</w:t>
      </w:r>
    </w:p>
    <w:p w:rsidR="0043778D" w:rsidRPr="0043778D" w:rsidRDefault="0043778D" w:rsidP="0043778D">
      <w:pPr>
        <w:spacing w:before="120" w:after="0" w:line="240" w:lineRule="auto"/>
        <w:jc w:val="center"/>
        <w:rPr>
          <w:rFonts w:ascii="Times New Roman" w:eastAsia="Calibri" w:hAnsi="Times New Roman" w:cs="Times New Roman"/>
          <w:bCs/>
          <w:sz w:val="28"/>
          <w:szCs w:val="28"/>
          <w:lang w:eastAsia="ru-RU"/>
        </w:rPr>
      </w:pPr>
      <w:r w:rsidRPr="0043778D">
        <w:rPr>
          <w:rFonts w:ascii="Times New Roman" w:eastAsia="Calibri" w:hAnsi="Times New Roman" w:cs="Times New Roman"/>
          <w:bCs/>
          <w:iCs/>
          <w:sz w:val="28"/>
          <w:szCs w:val="28"/>
          <w:lang w:eastAsia="ru-RU"/>
        </w:rPr>
        <w:t>(новая редакция)</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bookmarkStart w:id="6" w:name="_GoBack"/>
      <w:bookmarkEnd w:id="6"/>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jc w:val="center"/>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Саратов</w:t>
      </w:r>
    </w:p>
    <w:p w:rsidR="0043778D" w:rsidRPr="0043778D" w:rsidRDefault="0043778D" w:rsidP="0043778D">
      <w:pPr>
        <w:spacing w:after="0" w:line="240" w:lineRule="auto"/>
        <w:jc w:val="center"/>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2019</w:t>
      </w:r>
    </w:p>
    <w:p w:rsidR="0043778D" w:rsidRPr="0043778D" w:rsidRDefault="0043778D" w:rsidP="0043778D">
      <w:pPr>
        <w:spacing w:after="0" w:line="240" w:lineRule="auto"/>
        <w:jc w:val="center"/>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br w:type="page"/>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СОДЕРЖАНИЕ</w:t>
      </w:r>
    </w:p>
    <w:p w:rsidR="0043778D" w:rsidRPr="0043778D" w:rsidRDefault="0043778D" w:rsidP="0043778D">
      <w:pPr>
        <w:tabs>
          <w:tab w:val="left" w:pos="480"/>
          <w:tab w:val="right" w:leader="dot" w:pos="9345"/>
        </w:tabs>
        <w:spacing w:after="0" w:line="240" w:lineRule="auto"/>
        <w:ind w:left="482" w:hanging="482"/>
        <w:rPr>
          <w:rFonts w:eastAsiaTheme="minorEastAsia"/>
          <w:noProof/>
          <w:lang w:eastAsia="ru-RU"/>
        </w:rPr>
      </w:pPr>
      <w:r w:rsidRPr="0043778D">
        <w:rPr>
          <w:rFonts w:ascii="Times New Roman" w:eastAsia="Times New Roman" w:hAnsi="Times New Roman" w:cs="Times New Roman"/>
          <w:b/>
          <w:bCs/>
          <w:iCs/>
          <w:noProof/>
          <w:kern w:val="32"/>
          <w:sz w:val="24"/>
          <w:szCs w:val="24"/>
          <w:lang w:eastAsia="ru-RU"/>
        </w:rPr>
        <w:fldChar w:fldCharType="begin"/>
      </w:r>
      <w:r w:rsidRPr="0043778D">
        <w:rPr>
          <w:rFonts w:ascii="Times New Roman" w:eastAsia="Times New Roman" w:hAnsi="Times New Roman" w:cs="Times New Roman"/>
          <w:b/>
          <w:bCs/>
          <w:iCs/>
          <w:noProof/>
          <w:kern w:val="32"/>
          <w:sz w:val="24"/>
          <w:szCs w:val="24"/>
          <w:lang w:eastAsia="ru-RU"/>
        </w:rPr>
        <w:instrText xml:space="preserve"> TOC \o "1-3" \h \z \u </w:instrText>
      </w:r>
      <w:r w:rsidRPr="0043778D">
        <w:rPr>
          <w:rFonts w:ascii="Times New Roman" w:eastAsia="Times New Roman" w:hAnsi="Times New Roman" w:cs="Times New Roman"/>
          <w:b/>
          <w:bCs/>
          <w:iCs/>
          <w:noProof/>
          <w:kern w:val="32"/>
          <w:sz w:val="24"/>
          <w:szCs w:val="24"/>
          <w:lang w:eastAsia="ru-RU"/>
        </w:rPr>
        <w:fldChar w:fldCharType="separate"/>
      </w:r>
      <w:hyperlink w:anchor="_Toc511044692" w:history="1">
        <w:r w:rsidRPr="0043778D">
          <w:rPr>
            <w:rFonts w:ascii="Times New Roman" w:eastAsia="Times New Roman" w:hAnsi="Times New Roman" w:cs="Times New Roman"/>
            <w:b/>
            <w:bCs/>
            <w:iCs/>
            <w:noProof/>
            <w:snapToGrid w:val="0"/>
            <w:color w:val="0000FF"/>
            <w:kern w:val="32"/>
            <w:sz w:val="24"/>
            <w:szCs w:val="24"/>
            <w:u w:val="single"/>
            <w:lang w:eastAsia="ru-RU"/>
          </w:rPr>
          <w:t>Глава I. Общие положения</w:t>
        </w:r>
        <w:r w:rsidRPr="0043778D">
          <w:rPr>
            <w:rFonts w:ascii="Times New Roman" w:eastAsia="Times New Roman" w:hAnsi="Times New Roman" w:cs="Times New Roman"/>
            <w:noProof/>
            <w:webHidden/>
            <w:sz w:val="24"/>
            <w:szCs w:val="24"/>
            <w:lang w:eastAsia="ru-RU"/>
          </w:rPr>
          <w:tab/>
        </w:r>
        <w:r w:rsidRPr="0043778D">
          <w:rPr>
            <w:rFonts w:ascii="Times New Roman" w:eastAsia="Times New Roman" w:hAnsi="Times New Roman" w:cs="Times New Roman"/>
            <w:noProof/>
            <w:webHidden/>
            <w:sz w:val="24"/>
            <w:szCs w:val="24"/>
            <w:lang w:eastAsia="ru-RU"/>
          </w:rPr>
          <w:fldChar w:fldCharType="begin"/>
        </w:r>
        <w:r w:rsidRPr="0043778D">
          <w:rPr>
            <w:rFonts w:ascii="Times New Roman" w:eastAsia="Times New Roman" w:hAnsi="Times New Roman" w:cs="Times New Roman"/>
            <w:noProof/>
            <w:webHidden/>
            <w:sz w:val="24"/>
            <w:szCs w:val="24"/>
            <w:lang w:eastAsia="ru-RU"/>
          </w:rPr>
          <w:instrText xml:space="preserve"> PAGEREF _Toc511044692 \h </w:instrText>
        </w:r>
        <w:r w:rsidRPr="0043778D">
          <w:rPr>
            <w:rFonts w:ascii="Times New Roman" w:eastAsia="Times New Roman" w:hAnsi="Times New Roman" w:cs="Times New Roman"/>
            <w:noProof/>
            <w:webHidden/>
            <w:sz w:val="24"/>
            <w:szCs w:val="24"/>
            <w:lang w:eastAsia="ru-RU"/>
          </w:rPr>
        </w:r>
        <w:r w:rsidRPr="0043778D">
          <w:rPr>
            <w:rFonts w:ascii="Times New Roman" w:eastAsia="Times New Roman" w:hAnsi="Times New Roman" w:cs="Times New Roman"/>
            <w:noProof/>
            <w:webHidden/>
            <w:sz w:val="24"/>
            <w:szCs w:val="24"/>
            <w:lang w:eastAsia="ru-RU"/>
          </w:rPr>
          <w:fldChar w:fldCharType="separate"/>
        </w:r>
        <w:r w:rsidRPr="0043778D">
          <w:rPr>
            <w:rFonts w:ascii="Times New Roman" w:eastAsia="Times New Roman" w:hAnsi="Times New Roman" w:cs="Times New Roman"/>
            <w:noProof/>
            <w:webHidden/>
            <w:sz w:val="24"/>
            <w:szCs w:val="24"/>
            <w:lang w:eastAsia="ru-RU"/>
          </w:rPr>
          <w:t>4</w:t>
        </w:r>
        <w:r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693" w:history="1">
        <w:r w:rsidR="0043778D" w:rsidRPr="0043778D">
          <w:rPr>
            <w:rFonts w:ascii="Times New Roman" w:eastAsia="Times New Roman" w:hAnsi="Times New Roman" w:cs="Times New Roman"/>
            <w:b/>
            <w:bCs/>
            <w:noProof/>
            <w:color w:val="0000FF"/>
            <w:kern w:val="32"/>
            <w:sz w:val="24"/>
            <w:szCs w:val="24"/>
            <w:u w:val="single"/>
            <w:lang w:eastAsia="ru-RU"/>
          </w:rPr>
          <w:t>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Термины и определения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694" w:history="1">
        <w:r w:rsidR="0043778D" w:rsidRPr="0043778D">
          <w:rPr>
            <w:rFonts w:ascii="Times New Roman" w:eastAsia="Times New Roman" w:hAnsi="Times New Roman" w:cs="Times New Roman"/>
            <w:b/>
            <w:bCs/>
            <w:noProof/>
            <w:color w:val="0000FF"/>
            <w:kern w:val="32"/>
            <w:sz w:val="24"/>
            <w:szCs w:val="24"/>
            <w:u w:val="single"/>
            <w:lang w:eastAsia="ru-RU"/>
          </w:rPr>
          <w:t>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Назначение и область применения настоящего Положения и исключения из него</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695" w:history="1">
        <w:r w:rsidR="0043778D" w:rsidRPr="0043778D">
          <w:rPr>
            <w:rFonts w:ascii="Times New Roman" w:eastAsia="Times New Roman" w:hAnsi="Times New Roman" w:cs="Times New Roman"/>
            <w:b/>
            <w:bCs/>
            <w:noProof/>
            <w:color w:val="0000FF"/>
            <w:kern w:val="32"/>
            <w:sz w:val="24"/>
            <w:szCs w:val="24"/>
            <w:u w:val="single"/>
            <w:lang w:eastAsia="ru-RU"/>
          </w:rPr>
          <w:t>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Органы Общества, осуществляющие управление закупочной деятельностью, и субъекты процесса</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696" w:history="1">
        <w:r w:rsidR="0043778D" w:rsidRPr="0043778D">
          <w:rPr>
            <w:rFonts w:ascii="Times New Roman" w:eastAsia="Times New Roman" w:hAnsi="Times New Roman" w:cs="Times New Roman"/>
            <w:b/>
            <w:bCs/>
            <w:noProof/>
            <w:color w:val="0000FF"/>
            <w:kern w:val="32"/>
            <w:sz w:val="24"/>
            <w:szCs w:val="24"/>
            <w:u w:val="single"/>
            <w:lang w:eastAsia="ru-RU"/>
          </w:rPr>
          <w:t>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Права, обязанности и ответственность Закупающих работников</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697" w:history="1">
        <w:r w:rsidR="0043778D" w:rsidRPr="0043778D">
          <w:rPr>
            <w:rFonts w:ascii="Times New Roman" w:eastAsia="Times New Roman" w:hAnsi="Times New Roman" w:cs="Times New Roman"/>
            <w:b/>
            <w:bCs/>
            <w:noProof/>
            <w:color w:val="0000FF"/>
            <w:kern w:val="32"/>
            <w:sz w:val="24"/>
            <w:szCs w:val="24"/>
            <w:u w:val="single"/>
            <w:lang w:eastAsia="ru-RU"/>
          </w:rPr>
          <w:t>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Требования к закупаемой Продукции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698" w:history="1">
        <w:r w:rsidR="0043778D" w:rsidRPr="0043778D">
          <w:rPr>
            <w:rFonts w:ascii="Times New Roman" w:eastAsia="Times New Roman" w:hAnsi="Times New Roman" w:cs="Times New Roman"/>
            <w:b/>
            <w:bCs/>
            <w:noProof/>
            <w:color w:val="0000FF"/>
            <w:kern w:val="32"/>
            <w:sz w:val="24"/>
            <w:szCs w:val="24"/>
            <w:u w:val="single"/>
            <w:lang w:eastAsia="ru-RU"/>
          </w:rPr>
          <w:t>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Подтверждение соответствия (сертификация)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18</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699" w:history="1">
        <w:r w:rsidR="0043778D" w:rsidRPr="0043778D">
          <w:rPr>
            <w:rFonts w:ascii="Times New Roman" w:eastAsia="Times New Roman" w:hAnsi="Times New Roman" w:cs="Times New Roman"/>
            <w:b/>
            <w:bCs/>
            <w:noProof/>
            <w:color w:val="0000FF"/>
            <w:kern w:val="32"/>
            <w:sz w:val="24"/>
            <w:szCs w:val="24"/>
            <w:u w:val="single"/>
            <w:lang w:eastAsia="ru-RU"/>
          </w:rPr>
          <w:t>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Требования к консультантам по вопросам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0" w:history="1">
        <w:r w:rsidR="0043778D" w:rsidRPr="0043778D">
          <w:rPr>
            <w:rFonts w:ascii="Times New Roman" w:eastAsia="Times New Roman" w:hAnsi="Times New Roman" w:cs="Times New Roman"/>
            <w:b/>
            <w:bCs/>
            <w:noProof/>
            <w:color w:val="0000FF"/>
            <w:kern w:val="32"/>
            <w:sz w:val="24"/>
            <w:szCs w:val="24"/>
            <w:u w:val="single"/>
            <w:lang w:eastAsia="ru-RU"/>
          </w:rPr>
          <w:t>8.</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Эксперты, привлекаемые к оценке заявок Участников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1" w:history="1">
        <w:r w:rsidR="0043778D" w:rsidRPr="0043778D">
          <w:rPr>
            <w:rFonts w:ascii="Times New Roman" w:eastAsia="Times New Roman" w:hAnsi="Times New Roman" w:cs="Times New Roman"/>
            <w:b/>
            <w:bCs/>
            <w:noProof/>
            <w:snapToGrid w:val="0"/>
            <w:color w:val="0000FF"/>
            <w:sz w:val="24"/>
            <w:szCs w:val="24"/>
            <w:u w:val="single"/>
            <w:lang w:eastAsia="ru-RU"/>
          </w:rPr>
          <w:t>Глава II. Общие положения Закупочной деятельности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2" w:history="1">
        <w:r w:rsidR="0043778D" w:rsidRPr="0043778D">
          <w:rPr>
            <w:rFonts w:ascii="Times New Roman" w:eastAsia="Times New Roman" w:hAnsi="Times New Roman" w:cs="Times New Roman"/>
            <w:b/>
            <w:bCs/>
            <w:noProof/>
            <w:color w:val="0000FF"/>
            <w:kern w:val="32"/>
            <w:sz w:val="24"/>
            <w:szCs w:val="24"/>
            <w:u w:val="single"/>
            <w:lang w:eastAsia="ru-RU"/>
          </w:rPr>
          <w:t>9.</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Информационное обеспечение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3" w:history="1">
        <w:r w:rsidR="0043778D" w:rsidRPr="0043778D">
          <w:rPr>
            <w:rFonts w:ascii="Times New Roman" w:eastAsia="Times New Roman" w:hAnsi="Times New Roman" w:cs="Times New Roman"/>
            <w:b/>
            <w:bCs/>
            <w:noProof/>
            <w:color w:val="0000FF"/>
            <w:kern w:val="32"/>
            <w:sz w:val="24"/>
            <w:szCs w:val="24"/>
            <w:u w:val="single"/>
            <w:lang w:eastAsia="ru-RU"/>
          </w:rPr>
          <w:t>10.</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Закупки в электронной форме.</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4" w:history="1">
        <w:r w:rsidR="0043778D" w:rsidRPr="0043778D">
          <w:rPr>
            <w:rFonts w:ascii="Times New Roman" w:eastAsia="Times New Roman" w:hAnsi="Times New Roman" w:cs="Times New Roman"/>
            <w:b/>
            <w:bCs/>
            <w:noProof/>
            <w:color w:val="0000FF"/>
            <w:kern w:val="32"/>
            <w:sz w:val="24"/>
            <w:szCs w:val="24"/>
            <w:u w:val="single"/>
            <w:lang w:eastAsia="ru-RU"/>
          </w:rPr>
          <w:t>11.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Планирование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5" w:history="1">
        <w:r w:rsidR="0043778D" w:rsidRPr="0043778D">
          <w:rPr>
            <w:rFonts w:ascii="Times New Roman" w:eastAsia="Times New Roman" w:hAnsi="Times New Roman" w:cs="Times New Roman"/>
            <w:b/>
            <w:bCs/>
            <w:noProof/>
            <w:color w:val="0000FF"/>
            <w:kern w:val="32"/>
            <w:sz w:val="24"/>
            <w:szCs w:val="24"/>
            <w:u w:val="single"/>
            <w:lang w:eastAsia="ru-RU"/>
          </w:rPr>
          <w:t>12.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Контроль исполнения ГКПЗ</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24</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6" w:history="1">
        <w:r w:rsidR="0043778D" w:rsidRPr="0043778D">
          <w:rPr>
            <w:rFonts w:ascii="Times New Roman" w:eastAsia="Times New Roman" w:hAnsi="Times New Roman" w:cs="Times New Roman"/>
            <w:b/>
            <w:bCs/>
            <w:noProof/>
            <w:color w:val="0000FF"/>
            <w:kern w:val="32"/>
            <w:sz w:val="24"/>
            <w:szCs w:val="24"/>
            <w:u w:val="single"/>
            <w:lang w:eastAsia="ru-RU"/>
          </w:rPr>
          <w:t>13.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Общий порядок проведения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7" w:history="1">
        <w:r w:rsidR="0043778D" w:rsidRPr="0043778D">
          <w:rPr>
            <w:rFonts w:ascii="Times New Roman" w:eastAsia="Times New Roman" w:hAnsi="Times New Roman" w:cs="Times New Roman"/>
            <w:b/>
            <w:bCs/>
            <w:noProof/>
            <w:color w:val="0000FF"/>
            <w:kern w:val="32"/>
            <w:sz w:val="24"/>
            <w:szCs w:val="24"/>
            <w:u w:val="single"/>
            <w:lang w:eastAsia="ru-RU"/>
          </w:rPr>
          <w:t>14.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Подготовка к проведению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8" w:history="1">
        <w:r w:rsidR="0043778D" w:rsidRPr="0043778D">
          <w:rPr>
            <w:rFonts w:ascii="Times New Roman" w:eastAsia="Times New Roman" w:hAnsi="Times New Roman" w:cs="Times New Roman"/>
            <w:b/>
            <w:bCs/>
            <w:noProof/>
            <w:color w:val="0000FF"/>
            <w:kern w:val="32"/>
            <w:sz w:val="24"/>
            <w:szCs w:val="24"/>
            <w:u w:val="single"/>
            <w:lang w:eastAsia="ru-RU"/>
          </w:rPr>
          <w:t>15.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Подготовка, согласование и утверждение Закупочной документации для проведения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09" w:history="1">
        <w:r w:rsidR="0043778D" w:rsidRPr="0043778D">
          <w:rPr>
            <w:rFonts w:ascii="Times New Roman" w:eastAsia="Times New Roman" w:hAnsi="Times New Roman" w:cs="Times New Roman"/>
            <w:b/>
            <w:bCs/>
            <w:noProof/>
            <w:color w:val="0000FF"/>
            <w:kern w:val="32"/>
            <w:sz w:val="24"/>
            <w:szCs w:val="24"/>
            <w:u w:val="single"/>
            <w:lang w:eastAsia="ru-RU"/>
          </w:rPr>
          <w:t>16.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Объявление о проведении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0" w:history="1">
        <w:r w:rsidR="0043778D" w:rsidRPr="0043778D">
          <w:rPr>
            <w:rFonts w:ascii="Times New Roman" w:eastAsia="Times New Roman" w:hAnsi="Times New Roman" w:cs="Times New Roman"/>
            <w:b/>
            <w:bCs/>
            <w:noProof/>
            <w:color w:val="0000FF"/>
            <w:kern w:val="32"/>
            <w:sz w:val="24"/>
            <w:szCs w:val="24"/>
            <w:u w:val="single"/>
            <w:lang w:eastAsia="ru-RU"/>
          </w:rPr>
          <w:t>17.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Внесение изменений в Закупочную документацию</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1" w:history="1">
        <w:r w:rsidR="0043778D" w:rsidRPr="0043778D">
          <w:rPr>
            <w:rFonts w:ascii="Times New Roman" w:eastAsia="Times New Roman" w:hAnsi="Times New Roman" w:cs="Times New Roman"/>
            <w:b/>
            <w:bCs/>
            <w:noProof/>
            <w:color w:val="0000FF"/>
            <w:kern w:val="32"/>
            <w:sz w:val="24"/>
            <w:szCs w:val="24"/>
            <w:u w:val="single"/>
            <w:lang w:eastAsia="ru-RU"/>
          </w:rPr>
          <w:t>18.</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Отмена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2" w:history="1">
        <w:r w:rsidR="0043778D" w:rsidRPr="0043778D">
          <w:rPr>
            <w:rFonts w:ascii="Times New Roman" w:eastAsia="Times New Roman" w:hAnsi="Times New Roman" w:cs="Times New Roman"/>
            <w:b/>
            <w:bCs/>
            <w:noProof/>
            <w:color w:val="0000FF"/>
            <w:kern w:val="32"/>
            <w:sz w:val="24"/>
            <w:szCs w:val="24"/>
            <w:u w:val="single"/>
            <w:lang w:eastAsia="ru-RU"/>
          </w:rPr>
          <w:t>19.</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Обмен информацией при проведении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3" w:history="1">
        <w:r w:rsidR="0043778D" w:rsidRPr="0043778D">
          <w:rPr>
            <w:rFonts w:ascii="Times New Roman" w:eastAsia="Times New Roman" w:hAnsi="Times New Roman" w:cs="Times New Roman"/>
            <w:b/>
            <w:bCs/>
            <w:noProof/>
            <w:color w:val="0000FF"/>
            <w:kern w:val="32"/>
            <w:sz w:val="24"/>
            <w:szCs w:val="24"/>
            <w:u w:val="single"/>
            <w:lang w:eastAsia="ru-RU"/>
          </w:rPr>
          <w:t>20.</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Получение заявок на участие в закупке</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4" w:history="1">
        <w:r w:rsidR="0043778D" w:rsidRPr="0043778D">
          <w:rPr>
            <w:rFonts w:ascii="Times New Roman" w:eastAsia="Times New Roman" w:hAnsi="Times New Roman" w:cs="Times New Roman"/>
            <w:b/>
            <w:bCs/>
            <w:noProof/>
            <w:color w:val="0000FF"/>
            <w:kern w:val="32"/>
            <w:sz w:val="24"/>
            <w:szCs w:val="24"/>
            <w:u w:val="single"/>
            <w:lang w:eastAsia="ru-RU"/>
          </w:rPr>
          <w:t>21.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Вскрытие поступивших конвертов</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5" w:history="1">
        <w:r w:rsidR="0043778D" w:rsidRPr="0043778D">
          <w:rPr>
            <w:rFonts w:ascii="Times New Roman" w:eastAsia="Times New Roman" w:hAnsi="Times New Roman" w:cs="Times New Roman"/>
            <w:b/>
            <w:bCs/>
            <w:noProof/>
            <w:color w:val="0000FF"/>
            <w:kern w:val="32"/>
            <w:sz w:val="24"/>
            <w:szCs w:val="24"/>
            <w:u w:val="single"/>
            <w:lang w:eastAsia="ru-RU"/>
          </w:rPr>
          <w:t>22.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Заключение и исполнение договоров</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32</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6" w:history="1">
        <w:r w:rsidR="0043778D" w:rsidRPr="0043778D">
          <w:rPr>
            <w:rFonts w:ascii="Times New Roman" w:eastAsia="Times New Roman" w:hAnsi="Times New Roman" w:cs="Times New Roman"/>
            <w:b/>
            <w:bCs/>
            <w:noProof/>
            <w:color w:val="0000FF"/>
            <w:kern w:val="32"/>
            <w:sz w:val="24"/>
            <w:szCs w:val="24"/>
            <w:u w:val="single"/>
            <w:lang w:eastAsia="ru-RU"/>
          </w:rPr>
          <w:t>23.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Обеспечение Заявок на участие в закупках. Обеспечение исполнения договора</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7" w:history="1">
        <w:r w:rsidR="0043778D" w:rsidRPr="0043778D">
          <w:rPr>
            <w:rFonts w:ascii="Times New Roman" w:eastAsia="Times New Roman" w:hAnsi="Times New Roman" w:cs="Times New Roman"/>
            <w:b/>
            <w:bCs/>
            <w:noProof/>
            <w:color w:val="0000FF"/>
            <w:kern w:val="32"/>
            <w:sz w:val="24"/>
            <w:szCs w:val="24"/>
            <w:u w:val="single"/>
            <w:lang w:eastAsia="ru-RU"/>
          </w:rPr>
          <w:t>24.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Антидемпинговые меры при проведении Закупочных процедур</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8" w:history="1">
        <w:r w:rsidR="0043778D" w:rsidRPr="0043778D">
          <w:rPr>
            <w:rFonts w:ascii="Times New Roman" w:eastAsia="Times New Roman" w:hAnsi="Times New Roman" w:cs="Times New Roman"/>
            <w:b/>
            <w:bCs/>
            <w:noProof/>
            <w:color w:val="0000FF"/>
            <w:kern w:val="32"/>
            <w:sz w:val="24"/>
            <w:szCs w:val="24"/>
            <w:u w:val="single"/>
            <w:lang w:eastAsia="ru-RU"/>
          </w:rPr>
          <w:t>25.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Признание Закупочной процедуры несостоявшейся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19" w:history="1">
        <w:r w:rsidR="0043778D" w:rsidRPr="0043778D">
          <w:rPr>
            <w:rFonts w:ascii="Times New Roman" w:eastAsia="Times New Roman" w:hAnsi="Times New Roman" w:cs="Times New Roman"/>
            <w:b/>
            <w:bCs/>
            <w:noProof/>
            <w:color w:val="0000FF"/>
            <w:kern w:val="32"/>
            <w:sz w:val="24"/>
            <w:szCs w:val="24"/>
            <w:u w:val="single"/>
            <w:lang w:eastAsia="ru-RU"/>
          </w:rPr>
          <w:t>26.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Преференции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0" w:history="1">
        <w:r w:rsidR="0043778D" w:rsidRPr="0043778D">
          <w:rPr>
            <w:rFonts w:ascii="Times New Roman" w:eastAsia="Times New Roman" w:hAnsi="Times New Roman" w:cs="Times New Roman"/>
            <w:b/>
            <w:bCs/>
            <w:noProof/>
            <w:color w:val="0000FF"/>
            <w:kern w:val="32"/>
            <w:sz w:val="24"/>
            <w:szCs w:val="24"/>
            <w:u w:val="single"/>
            <w:lang w:eastAsia="ru-RU"/>
          </w:rPr>
          <w:t>27.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Проведение закрытых Закупочных процедур</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1" w:history="1">
        <w:r w:rsidR="0043778D" w:rsidRPr="0043778D">
          <w:rPr>
            <w:rFonts w:ascii="Times New Roman" w:eastAsia="Times New Roman" w:hAnsi="Times New Roman" w:cs="Times New Roman"/>
            <w:b/>
            <w:bCs/>
            <w:noProof/>
            <w:color w:val="0000FF"/>
            <w:kern w:val="32"/>
            <w:sz w:val="24"/>
            <w:szCs w:val="24"/>
            <w:u w:val="single"/>
            <w:lang w:eastAsia="ru-RU"/>
          </w:rPr>
          <w:t>28.</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Применение процедуры переторжки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2" w:history="1">
        <w:r w:rsidR="0043778D" w:rsidRPr="0043778D">
          <w:rPr>
            <w:rFonts w:ascii="Times New Roman" w:eastAsia="Times New Roman" w:hAnsi="Times New Roman" w:cs="Times New Roman"/>
            <w:b/>
            <w:bCs/>
            <w:noProof/>
            <w:color w:val="0000FF"/>
            <w:kern w:val="32"/>
            <w:sz w:val="24"/>
            <w:szCs w:val="24"/>
            <w:u w:val="single"/>
            <w:lang w:eastAsia="ru-RU"/>
          </w:rPr>
          <w:t>29.</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Совместные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3" w:history="1">
        <w:r w:rsidR="0043778D" w:rsidRPr="0043778D">
          <w:rPr>
            <w:rFonts w:ascii="Times New Roman" w:eastAsia="Times New Roman" w:hAnsi="Times New Roman" w:cs="Times New Roman"/>
            <w:b/>
            <w:bCs/>
            <w:noProof/>
            <w:color w:val="0000FF"/>
            <w:kern w:val="32"/>
            <w:sz w:val="24"/>
            <w:szCs w:val="24"/>
            <w:u w:val="single"/>
            <w:lang w:eastAsia="ru-RU"/>
          </w:rPr>
          <w:t>30.</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Комбинированные процедуры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4" w:history="1">
        <w:r w:rsidR="0043778D" w:rsidRPr="0043778D">
          <w:rPr>
            <w:rFonts w:ascii="Times New Roman" w:eastAsia="Times New Roman" w:hAnsi="Times New Roman" w:cs="Times New Roman"/>
            <w:b/>
            <w:bCs/>
            <w:noProof/>
            <w:color w:val="0000FF"/>
            <w:kern w:val="32"/>
            <w:sz w:val="24"/>
            <w:szCs w:val="24"/>
            <w:u w:val="single"/>
            <w:lang w:eastAsia="ru-RU"/>
          </w:rPr>
          <w:t>31.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Реестр недобросовестных Поставщиков</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42</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5" w:history="1">
        <w:r w:rsidR="0043778D" w:rsidRPr="0043778D">
          <w:rPr>
            <w:rFonts w:ascii="Times New Roman" w:eastAsia="Times New Roman" w:hAnsi="Times New Roman" w:cs="Times New Roman"/>
            <w:b/>
            <w:bCs/>
            <w:noProof/>
            <w:color w:val="0000FF"/>
            <w:kern w:val="32"/>
            <w:sz w:val="24"/>
            <w:szCs w:val="24"/>
            <w:u w:val="single"/>
            <w:lang w:eastAsia="ru-RU"/>
          </w:rPr>
          <w:t>32.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Единая информационная система закупок Общества</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42</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6" w:history="1">
        <w:r w:rsidR="0043778D" w:rsidRPr="0043778D">
          <w:rPr>
            <w:rFonts w:ascii="Times New Roman" w:eastAsia="Times New Roman" w:hAnsi="Times New Roman" w:cs="Times New Roman"/>
            <w:b/>
            <w:bCs/>
            <w:iCs/>
            <w:noProof/>
            <w:snapToGrid w:val="0"/>
            <w:color w:val="0000FF"/>
            <w:kern w:val="32"/>
            <w:sz w:val="24"/>
            <w:szCs w:val="24"/>
            <w:u w:val="single"/>
            <w:lang w:eastAsia="ru-RU"/>
          </w:rPr>
          <w:t>Глава III. Особенности участия субъектов малого и среднего предпринимательства в закупках</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7" w:history="1">
        <w:r w:rsidR="0043778D" w:rsidRPr="0043778D">
          <w:rPr>
            <w:rFonts w:ascii="Times New Roman" w:eastAsia="Times New Roman" w:hAnsi="Times New Roman" w:cs="Times New Roman"/>
            <w:b/>
            <w:bCs/>
            <w:noProof/>
            <w:color w:val="0000FF"/>
            <w:kern w:val="32"/>
            <w:sz w:val="24"/>
            <w:szCs w:val="24"/>
            <w:u w:val="single"/>
            <w:lang w:eastAsia="ru-RU"/>
          </w:rPr>
          <w:t>33.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Общие положения, определяющие особенности участия субъектов МСП в закупках</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8" w:history="1">
        <w:r w:rsidR="0043778D" w:rsidRPr="0043778D">
          <w:rPr>
            <w:rFonts w:ascii="Times New Roman" w:eastAsia="Times New Roman" w:hAnsi="Times New Roman" w:cs="Times New Roman"/>
            <w:b/>
            <w:noProof/>
            <w:color w:val="0000FF"/>
            <w:sz w:val="24"/>
            <w:szCs w:val="24"/>
            <w:u w:val="single"/>
            <w:lang w:eastAsia="ru-RU"/>
          </w:rPr>
          <w:t>Глава I</w:t>
        </w:r>
        <w:r w:rsidR="0043778D" w:rsidRPr="0043778D">
          <w:rPr>
            <w:rFonts w:ascii="Times New Roman" w:eastAsia="Times New Roman" w:hAnsi="Times New Roman" w:cs="Times New Roman"/>
            <w:b/>
            <w:noProof/>
            <w:color w:val="0000FF"/>
            <w:sz w:val="24"/>
            <w:szCs w:val="24"/>
            <w:u w:val="single"/>
            <w:lang w:val="en-US" w:eastAsia="ru-RU"/>
          </w:rPr>
          <w:t>V</w:t>
        </w:r>
        <w:r w:rsidR="0043778D" w:rsidRPr="0043778D">
          <w:rPr>
            <w:rFonts w:ascii="Times New Roman" w:eastAsia="Times New Roman" w:hAnsi="Times New Roman" w:cs="Times New Roman"/>
            <w:b/>
            <w:noProof/>
            <w:color w:val="0000FF"/>
            <w:sz w:val="24"/>
            <w:szCs w:val="24"/>
            <w:u w:val="single"/>
            <w:lang w:eastAsia="ru-RU"/>
          </w:rPr>
          <w:t>. Общие требования к отборочным и оценочным критериям в процессе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29" w:history="1">
        <w:r w:rsidR="0043778D" w:rsidRPr="0043778D">
          <w:rPr>
            <w:rFonts w:ascii="Times New Roman" w:eastAsia="Times New Roman" w:hAnsi="Times New Roman" w:cs="Times New Roman"/>
            <w:b/>
            <w:bCs/>
            <w:noProof/>
            <w:color w:val="0000FF"/>
            <w:kern w:val="32"/>
            <w:sz w:val="24"/>
            <w:szCs w:val="24"/>
            <w:u w:val="single"/>
            <w:lang w:eastAsia="ru-RU"/>
          </w:rPr>
          <w:t>34.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Отборочные и оценочные критерии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0" w:history="1">
        <w:r w:rsidR="0043778D" w:rsidRPr="0043778D">
          <w:rPr>
            <w:rFonts w:ascii="Times New Roman" w:eastAsia="Times New Roman" w:hAnsi="Times New Roman" w:cs="Times New Roman"/>
            <w:b/>
            <w:bCs/>
            <w:noProof/>
            <w:color w:val="0000FF"/>
            <w:kern w:val="32"/>
            <w:sz w:val="24"/>
            <w:szCs w:val="24"/>
            <w:u w:val="single"/>
            <w:lang w:eastAsia="ru-RU"/>
          </w:rPr>
          <w:t>35.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Отборочные критерии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1" w:history="1">
        <w:r w:rsidR="0043778D" w:rsidRPr="0043778D">
          <w:rPr>
            <w:rFonts w:ascii="Times New Roman" w:eastAsia="Times New Roman" w:hAnsi="Times New Roman" w:cs="Times New Roman"/>
            <w:b/>
            <w:bCs/>
            <w:noProof/>
            <w:color w:val="0000FF"/>
            <w:kern w:val="32"/>
            <w:sz w:val="24"/>
            <w:szCs w:val="24"/>
            <w:u w:val="single"/>
            <w:lang w:eastAsia="ru-RU"/>
          </w:rPr>
          <w:t>36.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Критерии оценки Заявок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2" w:history="1">
        <w:r w:rsidR="0043778D" w:rsidRPr="0043778D">
          <w:rPr>
            <w:rFonts w:ascii="Times New Roman" w:eastAsia="Times New Roman" w:hAnsi="Times New Roman" w:cs="Times New Roman"/>
            <w:b/>
            <w:noProof/>
            <w:color w:val="0000FF"/>
            <w:sz w:val="24"/>
            <w:szCs w:val="24"/>
            <w:u w:val="single"/>
            <w:lang w:eastAsia="ru-RU"/>
          </w:rPr>
          <w:t>Глава V. Способы и порядок проведения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3" w:history="1">
        <w:r w:rsidR="0043778D" w:rsidRPr="0043778D">
          <w:rPr>
            <w:rFonts w:ascii="Times New Roman" w:eastAsia="Times New Roman" w:hAnsi="Times New Roman" w:cs="Times New Roman"/>
            <w:b/>
            <w:bCs/>
            <w:noProof/>
            <w:color w:val="0000FF"/>
            <w:kern w:val="32"/>
            <w:sz w:val="24"/>
            <w:szCs w:val="24"/>
            <w:u w:val="single"/>
            <w:lang w:eastAsia="ru-RU"/>
          </w:rPr>
          <w:t>37.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Способы проведения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4" w:history="1">
        <w:r w:rsidR="0043778D" w:rsidRPr="0043778D">
          <w:rPr>
            <w:rFonts w:ascii="Times New Roman" w:eastAsia="Times New Roman" w:hAnsi="Times New Roman" w:cs="Times New Roman"/>
            <w:b/>
            <w:bCs/>
            <w:noProof/>
            <w:color w:val="0000FF"/>
            <w:kern w:val="32"/>
            <w:sz w:val="24"/>
            <w:szCs w:val="24"/>
            <w:u w:val="single"/>
            <w:lang w:eastAsia="ru-RU"/>
          </w:rPr>
          <w:t>38.</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Упрощенная процедура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50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5" w:history="1">
        <w:r w:rsidR="0043778D" w:rsidRPr="0043778D">
          <w:rPr>
            <w:rFonts w:ascii="Times New Roman" w:eastAsia="Times New Roman" w:hAnsi="Times New Roman" w:cs="Times New Roman"/>
            <w:b/>
            <w:bCs/>
            <w:noProof/>
            <w:color w:val="0000FF"/>
            <w:kern w:val="32"/>
            <w:sz w:val="24"/>
            <w:szCs w:val="24"/>
            <w:u w:val="single"/>
            <w:lang w:eastAsia="ru-RU"/>
          </w:rPr>
          <w:t>39.</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Конкурс</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52</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6" w:history="1">
        <w:r w:rsidR="0043778D" w:rsidRPr="0043778D">
          <w:rPr>
            <w:rFonts w:ascii="Times New Roman" w:eastAsia="Times New Roman" w:hAnsi="Times New Roman" w:cs="Times New Roman"/>
            <w:b/>
            <w:bCs/>
            <w:noProof/>
            <w:color w:val="0000FF"/>
            <w:kern w:val="32"/>
            <w:sz w:val="24"/>
            <w:szCs w:val="24"/>
            <w:u w:val="single"/>
            <w:lang w:eastAsia="ru-RU"/>
          </w:rPr>
          <w:t>40.</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Аукцион</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57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7" w:history="1">
        <w:r w:rsidR="0043778D" w:rsidRPr="0043778D">
          <w:rPr>
            <w:rFonts w:ascii="Times New Roman" w:eastAsia="Times New Roman" w:hAnsi="Times New Roman" w:cs="Times New Roman"/>
            <w:b/>
            <w:bCs/>
            <w:noProof/>
            <w:color w:val="0000FF"/>
            <w:kern w:val="32"/>
            <w:sz w:val="24"/>
            <w:szCs w:val="24"/>
            <w:u w:val="single"/>
            <w:lang w:eastAsia="ru-RU"/>
          </w:rPr>
          <w:t>41.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Запрос предложений</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61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8" w:history="1">
        <w:r w:rsidR="0043778D" w:rsidRPr="0043778D">
          <w:rPr>
            <w:rFonts w:ascii="Times New Roman" w:eastAsia="Times New Roman" w:hAnsi="Times New Roman" w:cs="Times New Roman"/>
            <w:b/>
            <w:bCs/>
            <w:noProof/>
            <w:color w:val="0000FF"/>
            <w:kern w:val="32"/>
            <w:sz w:val="24"/>
            <w:szCs w:val="24"/>
            <w:u w:val="single"/>
            <w:lang w:eastAsia="ru-RU"/>
          </w:rPr>
          <w:t>42.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Запрос котировок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65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39" w:history="1">
        <w:r w:rsidR="0043778D" w:rsidRPr="0043778D">
          <w:rPr>
            <w:rFonts w:ascii="Times New Roman" w:eastAsia="Times New Roman" w:hAnsi="Times New Roman" w:cs="Times New Roman"/>
            <w:b/>
            <w:bCs/>
            <w:noProof/>
            <w:color w:val="0000FF"/>
            <w:kern w:val="32"/>
            <w:sz w:val="24"/>
            <w:szCs w:val="24"/>
            <w:u w:val="single"/>
            <w:lang w:eastAsia="ru-RU"/>
          </w:rPr>
          <w:t>43.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Конкурентные переговоры</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67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40" w:history="1">
        <w:r w:rsidR="0043778D" w:rsidRPr="0043778D">
          <w:rPr>
            <w:rFonts w:ascii="Times New Roman" w:eastAsia="Times New Roman" w:hAnsi="Times New Roman" w:cs="Times New Roman"/>
            <w:b/>
            <w:bCs/>
            <w:noProof/>
            <w:color w:val="0000FF"/>
            <w:kern w:val="32"/>
            <w:sz w:val="24"/>
            <w:szCs w:val="24"/>
            <w:u w:val="single"/>
            <w:lang w:eastAsia="ru-RU"/>
          </w:rPr>
          <w:t>44.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Участие в процедурах, организуемых продавцами Продукции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41" w:history="1">
        <w:r w:rsidR="0043778D" w:rsidRPr="0043778D">
          <w:rPr>
            <w:rFonts w:ascii="Times New Roman" w:eastAsia="Times New Roman" w:hAnsi="Times New Roman" w:cs="Times New Roman"/>
            <w:b/>
            <w:bCs/>
            <w:noProof/>
            <w:color w:val="0000FF"/>
            <w:kern w:val="32"/>
            <w:sz w:val="24"/>
            <w:szCs w:val="24"/>
            <w:u w:val="single"/>
            <w:lang w:eastAsia="ru-RU"/>
          </w:rPr>
          <w:t>45.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Единственный поставщик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42" w:history="1">
        <w:r w:rsidR="0043778D" w:rsidRPr="0043778D">
          <w:rPr>
            <w:rFonts w:ascii="Times New Roman" w:eastAsia="Times New Roman" w:hAnsi="Times New Roman" w:cs="Times New Roman"/>
            <w:b/>
            <w:noProof/>
            <w:color w:val="0000FF"/>
            <w:sz w:val="24"/>
            <w:szCs w:val="24"/>
            <w:u w:val="single"/>
            <w:lang w:eastAsia="ru-RU"/>
          </w:rPr>
          <w:t>Глава VI. Разрешение разногласий, связанных с проведением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43" w:history="1">
        <w:r w:rsidR="0043778D" w:rsidRPr="0043778D">
          <w:rPr>
            <w:rFonts w:ascii="Times New Roman" w:eastAsia="Times New Roman" w:hAnsi="Times New Roman" w:cs="Times New Roman"/>
            <w:b/>
            <w:bCs/>
            <w:noProof/>
            <w:color w:val="0000FF"/>
            <w:kern w:val="32"/>
            <w:sz w:val="24"/>
            <w:szCs w:val="24"/>
            <w:u w:val="single"/>
            <w:lang w:eastAsia="ru-RU"/>
          </w:rPr>
          <w:t>46.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Разногласия между Участником закупки и ее Заказчиком, Организатором (внешние разногласия)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44" w:history="1">
        <w:r w:rsidR="0043778D" w:rsidRPr="0043778D">
          <w:rPr>
            <w:rFonts w:ascii="Times New Roman" w:eastAsia="Times New Roman" w:hAnsi="Times New Roman" w:cs="Times New Roman"/>
            <w:b/>
            <w:bCs/>
            <w:noProof/>
            <w:color w:val="0000FF"/>
            <w:kern w:val="32"/>
            <w:sz w:val="24"/>
            <w:szCs w:val="24"/>
            <w:u w:val="single"/>
            <w:lang w:eastAsia="ru-RU"/>
          </w:rPr>
          <w:t>47.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Разногласия при принятии решений в ходе проведения закупок (внутренние разногласия)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74</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863A17" w:rsidP="0043778D">
      <w:pPr>
        <w:tabs>
          <w:tab w:val="left" w:pos="480"/>
          <w:tab w:val="right" w:leader="dot" w:pos="9345"/>
        </w:tabs>
        <w:spacing w:after="0" w:line="240" w:lineRule="auto"/>
        <w:ind w:left="482" w:hanging="482"/>
        <w:rPr>
          <w:rFonts w:eastAsiaTheme="minorEastAsia"/>
          <w:noProof/>
          <w:lang w:eastAsia="ru-RU"/>
        </w:rPr>
      </w:pPr>
      <w:hyperlink w:anchor="_Toc511044745" w:history="1">
        <w:r w:rsidR="0043778D" w:rsidRPr="0043778D">
          <w:rPr>
            <w:rFonts w:ascii="Times New Roman" w:eastAsia="Times New Roman" w:hAnsi="Times New Roman" w:cs="Times New Roman"/>
            <w:b/>
            <w:noProof/>
            <w:color w:val="0000FF"/>
            <w:sz w:val="24"/>
            <w:szCs w:val="24"/>
            <w:u w:val="single"/>
            <w:lang w:eastAsia="ru-RU"/>
          </w:rPr>
          <w:t>ПРИЛОЖЕНИЕ 1</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3778D" w:rsidP="0043778D">
      <w:pPr>
        <w:tabs>
          <w:tab w:val="left" w:pos="480"/>
          <w:tab w:val="right" w:leader="dot" w:pos="9345"/>
        </w:tabs>
        <w:spacing w:after="0" w:line="240" w:lineRule="auto"/>
        <w:ind w:left="482" w:hanging="482"/>
        <w:rPr>
          <w:rFonts w:eastAsiaTheme="minorEastAsia"/>
          <w:noProof/>
          <w:lang w:eastAsia="ru-RU"/>
        </w:rPr>
      </w:pPr>
    </w:p>
    <w:p w:rsidR="0043778D" w:rsidRPr="0043778D" w:rsidRDefault="0043778D" w:rsidP="0043778D">
      <w:pPr>
        <w:spacing w:after="0" w:line="240" w:lineRule="auto"/>
        <w:rPr>
          <w:rFonts w:ascii="Times New Roman" w:eastAsia="Calibri" w:hAnsi="Times New Roman" w:cs="Times New Roman"/>
          <w:b/>
          <w:snapToGrid w:val="0"/>
          <w:sz w:val="24"/>
          <w:szCs w:val="24"/>
          <w:lang w:eastAsia="ru-RU"/>
        </w:rPr>
      </w:pPr>
      <w:r w:rsidRPr="0043778D">
        <w:rPr>
          <w:rFonts w:ascii="Times New Roman" w:eastAsia="Calibri" w:hAnsi="Times New Roman" w:cs="Times New Roman"/>
          <w:bCs/>
          <w:iCs/>
          <w:noProof/>
          <w:sz w:val="24"/>
          <w:szCs w:val="24"/>
          <w:lang w:eastAsia="ru-RU"/>
        </w:rPr>
        <w:fldChar w:fldCharType="end"/>
      </w:r>
      <w:r w:rsidRPr="0043778D">
        <w:rPr>
          <w:rFonts w:ascii="Times New Roman" w:eastAsia="Calibri" w:hAnsi="Times New Roman" w:cs="Times New Roman"/>
          <w:b/>
          <w:snapToGrid w:val="0"/>
          <w:sz w:val="24"/>
          <w:szCs w:val="24"/>
          <w:lang w:eastAsia="ru-RU"/>
        </w:rPr>
        <w:br w:type="page"/>
      </w:r>
    </w:p>
    <w:p w:rsidR="0043778D" w:rsidRPr="0043778D" w:rsidRDefault="0043778D" w:rsidP="0043778D">
      <w:pPr>
        <w:tabs>
          <w:tab w:val="left" w:pos="426"/>
          <w:tab w:val="left" w:pos="9498"/>
        </w:tabs>
        <w:spacing w:after="0" w:line="240" w:lineRule="auto"/>
        <w:ind w:right="282"/>
        <w:jc w:val="both"/>
        <w:outlineLvl w:val="0"/>
        <w:rPr>
          <w:rFonts w:ascii="Times New Roman" w:eastAsia="Calibri" w:hAnsi="Times New Roman" w:cs="Times New Roman"/>
          <w:b/>
          <w:bCs/>
          <w:iCs/>
          <w:noProof/>
          <w:snapToGrid w:val="0"/>
          <w:kern w:val="32"/>
          <w:sz w:val="24"/>
          <w:szCs w:val="24"/>
          <w:lang w:eastAsia="ru-RU"/>
        </w:rPr>
      </w:pPr>
      <w:bookmarkStart w:id="7" w:name="_Toc409785989"/>
      <w:bookmarkStart w:id="8" w:name="_Toc428869213"/>
      <w:bookmarkStart w:id="9" w:name="_Toc428869402"/>
      <w:bookmarkStart w:id="10" w:name="_Toc428869976"/>
      <w:bookmarkStart w:id="11" w:name="_Toc511044692"/>
      <w:r w:rsidRPr="0043778D">
        <w:rPr>
          <w:rFonts w:ascii="Times New Roman" w:eastAsia="Calibri" w:hAnsi="Times New Roman" w:cs="Times New Roman"/>
          <w:b/>
          <w:bCs/>
          <w:iCs/>
          <w:noProof/>
          <w:snapToGrid w:val="0"/>
          <w:kern w:val="32"/>
          <w:sz w:val="24"/>
          <w:szCs w:val="24"/>
          <w:lang w:eastAsia="ru-RU"/>
        </w:rPr>
        <w:lastRenderedPageBreak/>
        <w:t>Глава I. Общие положения</w:t>
      </w:r>
      <w:bookmarkEnd w:id="7"/>
      <w:bookmarkEnd w:id="8"/>
      <w:bookmarkEnd w:id="9"/>
      <w:bookmarkEnd w:id="10"/>
      <w:bookmarkEnd w:id="11"/>
    </w:p>
    <w:p w:rsidR="0043778D" w:rsidRPr="0043778D" w:rsidRDefault="0043778D" w:rsidP="004144BC">
      <w:pPr>
        <w:numPr>
          <w:ilvl w:val="0"/>
          <w:numId w:val="50"/>
        </w:numPr>
        <w:tabs>
          <w:tab w:val="left" w:pos="1134"/>
        </w:tabs>
        <w:spacing w:after="0" w:line="240" w:lineRule="auto"/>
        <w:outlineLvl w:val="0"/>
        <w:rPr>
          <w:rFonts w:ascii="Times New Roman" w:eastAsia="Calibri" w:hAnsi="Times New Roman" w:cs="Times New Roman"/>
          <w:b/>
          <w:bCs/>
          <w:kern w:val="32"/>
          <w:sz w:val="24"/>
          <w:szCs w:val="24"/>
        </w:rPr>
      </w:pPr>
      <w:bookmarkStart w:id="12" w:name="_Toc409785990"/>
      <w:bookmarkStart w:id="13" w:name="_Toc428869214"/>
      <w:bookmarkStart w:id="14" w:name="_Toc428869403"/>
      <w:bookmarkStart w:id="15" w:name="_Toc428869977"/>
      <w:bookmarkStart w:id="16" w:name="_Toc511044693"/>
      <w:r w:rsidRPr="0043778D">
        <w:rPr>
          <w:rFonts w:ascii="Times New Roman" w:eastAsia="Calibri" w:hAnsi="Times New Roman" w:cs="Times New Roman"/>
          <w:b/>
          <w:bCs/>
          <w:kern w:val="32"/>
          <w:sz w:val="24"/>
          <w:szCs w:val="24"/>
        </w:rPr>
        <w:t>Термины и определения</w:t>
      </w:r>
      <w:bookmarkEnd w:id="12"/>
      <w:bookmarkEnd w:id="13"/>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3"/>
        <w:gridCol w:w="6509"/>
      </w:tblGrid>
      <w:tr w:rsidR="0043778D" w:rsidRPr="0043778D" w:rsidTr="007056A6">
        <w:trPr>
          <w:tblHeader/>
        </w:trPr>
        <w:tc>
          <w:tcPr>
            <w:tcW w:w="3164" w:type="dxa"/>
            <w:shd w:val="clear" w:color="auto" w:fill="D9D9D9"/>
          </w:tcPr>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Термины/сокращения</w:t>
            </w:r>
          </w:p>
        </w:tc>
        <w:tc>
          <w:tcPr>
            <w:tcW w:w="6724" w:type="dxa"/>
            <w:shd w:val="clear" w:color="auto" w:fill="D9D9D9"/>
          </w:tcPr>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Определения</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Аварийная закупка</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Закупка, которая возникла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Альтернативное предложение</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(за исключением отличия только по цене), характеристик поставляемой продукции или условий договора</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Вето</w:t>
            </w:r>
          </w:p>
        </w:tc>
        <w:tc>
          <w:tcPr>
            <w:tcW w:w="6724" w:type="dxa"/>
          </w:tcPr>
          <w:p w:rsidR="0043778D" w:rsidRPr="0043778D" w:rsidRDefault="0043778D" w:rsidP="0043778D">
            <w:pPr>
              <w:spacing w:before="120" w:after="60"/>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Право абсолютного вето означает, что Субъект права вето может не допустить вступления в силу принимаемого решения, которое явным образом противоречит интересам Общества.</w:t>
            </w:r>
          </w:p>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Право относительного вето означает, что Субъект права вето может приостановить вступление в силу принятого решения, а Закупочной комиссии предоставляется возможность на этом же или на новом заседании повторно проголосовать за оспариваемое решение (причем повторное решение вступает в силу в случае, если за него проголосовало более двух третей от общего числа членов Закупочной комиссии).</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Группа</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ПАО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и его ДО</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Годовая комплексная программа закупок /ГКПЗ</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Закупочный план, утвержденный соответствующим органом управления Общества, документирующий текущую потребность Общества в продукции на текущий календарный год и определяющий содержание текущей Закупочной деятельности через установление объемов, способов и сроков приобретения продукции</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День </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 xml:space="preserve">Календарный день, если иное специально не указано в настоящем Положении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ДО (дочернее общество)</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 </w:t>
            </w:r>
          </w:p>
          <w:p w:rsidR="0043778D" w:rsidRPr="0043778D" w:rsidRDefault="0043778D" w:rsidP="0043778D">
            <w:pPr>
              <w:spacing w:after="0" w:line="240" w:lineRule="auto"/>
              <w:jc w:val="both"/>
              <w:rPr>
                <w:rFonts w:ascii="Times New Roman" w:eastAsia="Calibri" w:hAnsi="Times New Roman" w:cs="Times New Roman"/>
                <w:bCs/>
                <w:sz w:val="24"/>
                <w:szCs w:val="24"/>
                <w:lang w:eastAsia="ru-RU"/>
              </w:rPr>
            </w:pPr>
            <w:r w:rsidRPr="0043778D">
              <w:rPr>
                <w:rFonts w:ascii="Times New Roman" w:eastAsia="Calibri" w:hAnsi="Times New Roman" w:cs="Times New Roman"/>
                <w:sz w:val="24"/>
                <w:szCs w:val="24"/>
              </w:rPr>
              <w:t>В зависимости от того, как реализовывается возможность определения указанных решений – прямо (т.е. непосредственно Обществом), либо косвенно (т.е. через другие ДО) могут быть выделены, соответственно, ДО 1 уровня, ДО 2 уровня и более.</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Единоличный исполнительный орган/ЕИО</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Генеральный директор </w:t>
            </w:r>
          </w:p>
        </w:tc>
      </w:tr>
      <w:tr w:rsidR="0043778D" w:rsidRPr="0043778D" w:rsidTr="007056A6">
        <w:tc>
          <w:tcPr>
            <w:tcW w:w="3164" w:type="dxa"/>
          </w:tcPr>
          <w:p w:rsidR="0043778D" w:rsidRPr="0043778D" w:rsidRDefault="0043778D" w:rsidP="0043778D">
            <w:pPr>
              <w:tabs>
                <w:tab w:val="left" w:pos="747"/>
              </w:tabs>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ЕИС</w:t>
            </w:r>
            <w:r w:rsidRPr="0043778D">
              <w:rPr>
                <w:rFonts w:ascii="Times New Roman" w:eastAsia="Calibri" w:hAnsi="Times New Roman" w:cs="Times New Roman"/>
                <w:sz w:val="24"/>
                <w:szCs w:val="24"/>
              </w:rPr>
              <w:tab/>
              <w:t>(единая информационная система в сфере закупок)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Единая информационная система в сфере закупок (www.zakupki.gov.ru)</w:t>
            </w:r>
          </w:p>
        </w:tc>
      </w:tr>
      <w:tr w:rsidR="0043778D" w:rsidRPr="0043778D" w:rsidTr="007056A6">
        <w:tc>
          <w:tcPr>
            <w:tcW w:w="3164" w:type="dxa"/>
          </w:tcPr>
          <w:p w:rsidR="0043778D" w:rsidRPr="0043778D" w:rsidRDefault="0043778D" w:rsidP="0043778D">
            <w:pPr>
              <w:tabs>
                <w:tab w:val="left" w:pos="747"/>
              </w:tabs>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ЕИСЗ (Единая информационная система закупок)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Совокупность информации, содержащейся в базах данных, информационных технологий, технических средств, обеспечивающих формирование, хранение, обработку такой информации, а также ее предоставление с использованием соответствующего функционала.</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Заказчик (Общество)</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lang w:eastAsia="ru-RU"/>
              </w:rPr>
              <w:t>ПАО «Саратовэнерго»</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Закупающий работник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Работник Общества или иное привлеченное Организатором закупки лицо, на которое возложено совершение каких-либо действий в процессе закупки и персональная ответственность за их исполнение</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Закупочная комиссия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Коллегиальный орган, заранее созданный для принятия решений по существу конкретных Закупок вне зависимости от способа их проведения, в том числе решений о выборе Победителя в ходе проведения Закупочных процедур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Закупка (процедура закупки, Закупочная процедура)</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Последовательность действий Заказчика и/или Организатора закупок, осуществляемых в порядке, предусмотренным настоящим Положением, по определению поставщиков в целях заключения с ними договоров на поставки товаров, выполнение работ, оказания услуг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Закупка у единственного поставщика</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bCs/>
                <w:sz w:val="24"/>
                <w:szCs w:val="24"/>
              </w:rPr>
            </w:pPr>
            <w:r w:rsidRPr="0043778D">
              <w:rPr>
                <w:rFonts w:ascii="Times New Roman" w:eastAsia="Calibri" w:hAnsi="Times New Roman" w:cs="Times New Roman"/>
                <w:bCs/>
                <w:sz w:val="24"/>
                <w:szCs w:val="24"/>
              </w:rPr>
              <w:t>Способ Закупки, при котором предложение о заключении договора направляется конкретному лицу, либо принимается предложение о заключении договора от одного лица без рассмотрения иных предложений</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Закупочная документация</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 xml:space="preserve">Комплект документов, содержащий необходимую и достаточную информацию о предмете Закупки, условиях и порядке ее проведения, в том числе извещение о Закупке и проект договора, являющиеся неотъемлемой частью данного комплекта документов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Закупочная деятельность</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bCs/>
                <w:sz w:val="24"/>
                <w:szCs w:val="24"/>
              </w:rPr>
            </w:pPr>
            <w:r w:rsidRPr="0043778D">
              <w:rPr>
                <w:rFonts w:ascii="Times New Roman" w:eastAsia="Calibri" w:hAnsi="Times New Roman" w:cs="Times New Roman"/>
                <w:bCs/>
                <w:sz w:val="24"/>
                <w:szCs w:val="24"/>
              </w:rPr>
              <w:t>Деятельность Общества, осуществляемая в соответствии с настоящим Положением и направленная на удовлетворение потребности в Продукции. Включает планирование, организацию и проведение Закупок, заключение и исполнение договоров поставки товаров, выполнения работ и оказания услуг, управление складскими запасами</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Закрытые Закупочные процедуры </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Процедуры, в которых могут принять участие только специально приглашенные лица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Заявка</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Комплект документов, содержащий предложение Потенциального участника/Участника закупки, направленный Организатору закупки с намерением принять участие в Закупочных процедурах и впоследствии заключить договор на условиях, определенных Закупочной документацией. Заявка Потенциального участника/Участника закупки, имеет правовой статус оферты и рассматривается Организатором закупки в соответствии с этим</w:t>
            </w:r>
            <w:r w:rsidRPr="0043778D">
              <w:rPr>
                <w:rFonts w:ascii="Calibri" w:eastAsia="Calibri" w:hAnsi="Calibri" w:cs="Times New Roman"/>
                <w:sz w:val="24"/>
                <w:szCs w:val="24"/>
              </w:rPr>
              <w:t xml:space="preserve"> </w:t>
            </w:r>
            <w:r w:rsidRPr="0043778D">
              <w:rPr>
                <w:rFonts w:ascii="Times New Roman" w:eastAsia="Calibri" w:hAnsi="Times New Roman" w:cs="Times New Roman"/>
                <w:sz w:val="24"/>
                <w:szCs w:val="24"/>
              </w:rPr>
              <w:t xml:space="preserve">(за исключением закупок, </w:t>
            </w:r>
            <w:r w:rsidRPr="0043778D">
              <w:rPr>
                <w:rFonts w:ascii="Times New Roman" w:eastAsia="Calibri" w:hAnsi="Times New Roman" w:cs="Times New Roman"/>
                <w:bCs/>
                <w:sz w:val="24"/>
                <w:szCs w:val="24"/>
              </w:rPr>
              <w:t>проводимых способом торгов)</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Извещение о закупке</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bCs/>
                <w:sz w:val="24"/>
                <w:szCs w:val="24"/>
              </w:rPr>
            </w:pPr>
            <w:r w:rsidRPr="0043778D">
              <w:rPr>
                <w:rFonts w:ascii="Times New Roman" w:eastAsia="Calibri" w:hAnsi="Times New Roman" w:cs="Times New Roman"/>
                <w:bCs/>
                <w:sz w:val="24"/>
                <w:szCs w:val="24"/>
              </w:rPr>
              <w:t>Документ, содержащий основные условия Закупки, являющийся неотъемлемой частью Закупочной документации. (Термин «Извещение о закупке» в Закупочной деятельности Общества может использоваться и как самостоятельный документ)</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Инициатор договора</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Должностное лицо Общества, несущее ответственность за определенные финансово-экономические показатели Общества и возглавляющее направление деятельности Общества, для которого осуществляется Закупка (Центр финансовой ответственности, Центр ответственности)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Интернет-ресурсы</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Обязательными для размещения информации Интернет-</w:t>
            </w:r>
            <w:proofErr w:type="gramStart"/>
            <w:r w:rsidRPr="0043778D">
              <w:rPr>
                <w:rFonts w:ascii="Times New Roman" w:eastAsia="Calibri" w:hAnsi="Times New Roman" w:cs="Times New Roman"/>
                <w:sz w:val="24"/>
                <w:szCs w:val="24"/>
                <w:lang w:eastAsia="ru-RU"/>
              </w:rPr>
              <w:t>ресурсами  являются</w:t>
            </w:r>
            <w:proofErr w:type="gramEnd"/>
            <w:r w:rsidRPr="0043778D">
              <w:rPr>
                <w:rFonts w:ascii="Times New Roman" w:eastAsia="Calibri" w:hAnsi="Times New Roman" w:cs="Times New Roman"/>
                <w:sz w:val="24"/>
                <w:szCs w:val="24"/>
                <w:lang w:eastAsia="ru-RU"/>
              </w:rPr>
              <w:t>:</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 </w:t>
            </w:r>
            <w:r w:rsidRPr="0043778D">
              <w:rPr>
                <w:rFonts w:ascii="Times New Roman" w:eastAsia="Calibri" w:hAnsi="Times New Roman" w:cs="Times New Roman"/>
                <w:sz w:val="24"/>
                <w:szCs w:val="24"/>
              </w:rPr>
              <w:t>Единая информационная система в сфере закупок (</w:t>
            </w:r>
            <w:hyperlink r:id="rId7" w:history="1">
              <w:r w:rsidRPr="0043778D">
                <w:rPr>
                  <w:rFonts w:ascii="Times New Roman" w:eastAsia="Calibri" w:hAnsi="Times New Roman" w:cs="Times New Roman"/>
                  <w:color w:val="0000FF"/>
                  <w:sz w:val="24"/>
                  <w:szCs w:val="24"/>
                  <w:u w:val="single"/>
                </w:rPr>
                <w:t>www.zakupki.gov.ru</w:t>
              </w:r>
            </w:hyperlink>
            <w:r w:rsidRPr="0043778D">
              <w:rPr>
                <w:rFonts w:ascii="Times New Roman" w:eastAsia="Calibri" w:hAnsi="Times New Roman" w:cs="Times New Roman"/>
                <w:sz w:val="24"/>
                <w:szCs w:val="24"/>
              </w:rPr>
              <w:t xml:space="preserve">) </w:t>
            </w:r>
            <w:r w:rsidRPr="0043778D">
              <w:rPr>
                <w:rFonts w:ascii="Times New Roman" w:eastAsia="Calibri" w:hAnsi="Times New Roman" w:cs="Times New Roman"/>
                <w:sz w:val="24"/>
                <w:szCs w:val="24"/>
                <w:lang w:eastAsia="ru-RU"/>
              </w:rPr>
              <w:t>;</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Корпоративный сайт Общества (при наличии);</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 Сайт Организатора закупки – в целях проведения Закупочных процедур, Организатором закупки по которым выступает сторонний организатор закупки (в </w:t>
            </w:r>
            <w:proofErr w:type="spellStart"/>
            <w:r w:rsidRPr="0043778D">
              <w:rPr>
                <w:rFonts w:ascii="Times New Roman" w:eastAsia="Calibri" w:hAnsi="Times New Roman" w:cs="Times New Roman"/>
                <w:sz w:val="24"/>
                <w:szCs w:val="24"/>
                <w:lang w:eastAsia="ru-RU"/>
              </w:rPr>
              <w:t>т.ч</w:t>
            </w:r>
            <w:proofErr w:type="spellEnd"/>
            <w:r w:rsidRPr="0043778D">
              <w:rPr>
                <w:rFonts w:ascii="Times New Roman" w:eastAsia="Calibri" w:hAnsi="Times New Roman" w:cs="Times New Roman"/>
                <w:sz w:val="24"/>
                <w:szCs w:val="24"/>
                <w:lang w:eastAsia="ru-RU"/>
              </w:rPr>
              <w:t>. Специализированная закупочная организация)</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Конверт</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Любая упаковка, надежно закрывающая содержимое (конверт, ящик, мешок, электронный конверт </w:t>
            </w:r>
            <w:r w:rsidRPr="0043778D">
              <w:rPr>
                <w:rFonts w:ascii="Times New Roman" w:eastAsia="Calibri" w:hAnsi="Times New Roman" w:cs="Times New Roman"/>
                <w:i/>
                <w:sz w:val="24"/>
                <w:szCs w:val="24"/>
                <w:lang w:eastAsia="ru-RU"/>
              </w:rPr>
              <w:t>(для Закупок на электронных торговых площадках)</w:t>
            </w:r>
            <w:r w:rsidRPr="0043778D">
              <w:rPr>
                <w:rFonts w:ascii="Times New Roman" w:eastAsia="Calibri" w:hAnsi="Times New Roman" w:cs="Times New Roman"/>
                <w:sz w:val="24"/>
                <w:szCs w:val="24"/>
                <w:lang w:eastAsia="ru-RU"/>
              </w:rPr>
              <w:t xml:space="preserve"> и т.д.)</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Конкурентная закупка</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Закупка, осуществляемая с соблюдением одновременно следующих условий:</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1) информация о конкурентной закупке сообщается заказчиком одним из следующих способов:</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 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3) описание предмета конкурентной закупки осуществляется с соблюдением требований пункта </w:t>
            </w:r>
            <w:r w:rsidRPr="0043778D">
              <w:rPr>
                <w:rFonts w:ascii="Times New Roman" w:eastAsia="Calibri" w:hAnsi="Times New Roman" w:cs="Times New Roman"/>
                <w:sz w:val="24"/>
                <w:szCs w:val="24"/>
                <w:lang w:eastAsia="ru-RU"/>
              </w:rPr>
              <w:fldChar w:fldCharType="begin"/>
            </w:r>
            <w:r w:rsidRPr="0043778D">
              <w:rPr>
                <w:rFonts w:ascii="Times New Roman" w:eastAsia="Calibri" w:hAnsi="Times New Roman" w:cs="Times New Roman"/>
                <w:sz w:val="24"/>
                <w:szCs w:val="24"/>
                <w:lang w:eastAsia="ru-RU"/>
              </w:rPr>
              <w:instrText xml:space="preserve"> REF _Ref509583749 \r \h  \* MERGEFORMAT </w:instrText>
            </w:r>
            <w:r w:rsidRPr="0043778D">
              <w:rPr>
                <w:rFonts w:ascii="Times New Roman" w:eastAsia="Calibri" w:hAnsi="Times New Roman" w:cs="Times New Roman"/>
                <w:sz w:val="24"/>
                <w:szCs w:val="24"/>
                <w:lang w:eastAsia="ru-RU"/>
              </w:rPr>
            </w:r>
            <w:r w:rsidRPr="0043778D">
              <w:rPr>
                <w:rFonts w:ascii="Times New Roman" w:eastAsia="Calibri" w:hAnsi="Times New Roman" w:cs="Times New Roman"/>
                <w:sz w:val="24"/>
                <w:szCs w:val="24"/>
                <w:lang w:eastAsia="ru-RU"/>
              </w:rPr>
              <w:fldChar w:fldCharType="separate"/>
            </w:r>
            <w:r w:rsidRPr="0043778D">
              <w:rPr>
                <w:rFonts w:ascii="Times New Roman" w:eastAsia="Calibri" w:hAnsi="Times New Roman" w:cs="Times New Roman"/>
                <w:sz w:val="24"/>
                <w:szCs w:val="24"/>
                <w:lang w:eastAsia="ru-RU"/>
              </w:rPr>
              <w:t>5.2</w:t>
            </w:r>
            <w:r w:rsidRPr="0043778D">
              <w:rPr>
                <w:rFonts w:ascii="Times New Roman" w:eastAsia="Calibri" w:hAnsi="Times New Roman" w:cs="Times New Roman"/>
                <w:sz w:val="24"/>
                <w:szCs w:val="24"/>
                <w:lang w:eastAsia="ru-RU"/>
              </w:rPr>
              <w:fldChar w:fldCharType="end"/>
            </w:r>
            <w:r w:rsidRPr="0043778D">
              <w:rPr>
                <w:rFonts w:ascii="Times New Roman" w:eastAsia="Calibri" w:hAnsi="Times New Roman" w:cs="Times New Roman"/>
                <w:sz w:val="24"/>
                <w:szCs w:val="24"/>
                <w:lang w:eastAsia="ru-RU"/>
              </w:rPr>
              <w:t xml:space="preserve"> настоящего Положения</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Лот</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Отдельный предмет Закупки, в отношении которого в Закупочной документации отдельно указываются предмет, состав Продукции, начальная (максимальная) цена, сроки и иные условия, на которую в рамках процедуры Закупки подается отдельное предложение и заключается договор (договоры).</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Обеспечение Заявки на участие в Закупке</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Обеспечение исполнения обязательств Участника закупки, связанных с подачей им Заявки на участие в Закупке</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Аналогичная/одноименная Продукция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Идентичная по техническим и функциональным характеристикам Продукция, которая может отличаться друг от друга незначительными особенностями (деталями, не влияющими на качество и основные потребительские свойства продукции), являться однородной по своему </w:t>
            </w:r>
            <w:r w:rsidRPr="0043778D">
              <w:rPr>
                <w:rFonts w:ascii="Times New Roman" w:eastAsia="Calibri" w:hAnsi="Times New Roman" w:cs="Times New Roman"/>
                <w:sz w:val="24"/>
                <w:szCs w:val="24"/>
                <w:lang w:eastAsia="ru-RU"/>
              </w:rPr>
              <w:lastRenderedPageBreak/>
              <w:t>потребительскому назначению и может быть взаимозаменяемой.</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lastRenderedPageBreak/>
              <w:t>Оператор ЭТП</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25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законодательством Российской Федерации.</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u w:val="single"/>
                <w:lang w:eastAsia="ru-RU"/>
              </w:rPr>
            </w:pPr>
            <w:proofErr w:type="gramStart"/>
            <w:r w:rsidRPr="0043778D">
              <w:rPr>
                <w:rFonts w:ascii="Times New Roman" w:eastAsia="Calibri" w:hAnsi="Times New Roman" w:cs="Times New Roman"/>
                <w:sz w:val="24"/>
                <w:szCs w:val="24"/>
                <w:lang w:eastAsia="ru-RU"/>
              </w:rPr>
              <w:t>Общество</w:t>
            </w:r>
            <w:proofErr w:type="gramEnd"/>
            <w:r w:rsidRPr="0043778D">
              <w:rPr>
                <w:rFonts w:ascii="Times New Roman" w:eastAsia="Calibri" w:hAnsi="Times New Roman" w:cs="Times New Roman"/>
                <w:sz w:val="24"/>
                <w:szCs w:val="24"/>
                <w:lang w:eastAsia="ru-RU"/>
              </w:rPr>
              <w:t xml:space="preserve"> либо привлеченное на основании гражданско-правового договора лицо, непосредственно выполняющее предусмотренные тем или иным способом закупочные процедуры и берущее на себя соответствующие обязательства перед Потенциальными участниками/Участниками закупки в предусмотренных настоящим Положением случаях.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Открытые Закупочные процедуры </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Процедуры, в которых может принять участие любое лицо в соответствии с требованиями настоящего Положения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Переторжка</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Процедура, направленная на добровольное снижение цен Участниками закупки, указанных в их Заявках на участие в Закупке, с целью повышения предпочтительности Заявки на участие в закупке для Заказчика путем сопоставления дополнительных ценовых предложений Участников закупки. </w:t>
            </w:r>
          </w:p>
        </w:tc>
      </w:tr>
      <w:tr w:rsidR="0043778D" w:rsidRPr="0043778D" w:rsidTr="007056A6">
        <w:tc>
          <w:tcPr>
            <w:tcW w:w="3164" w:type="dxa"/>
          </w:tcPr>
          <w:p w:rsidR="0043778D" w:rsidRPr="0043778D" w:rsidRDefault="0043778D" w:rsidP="0043778D">
            <w:pPr>
              <w:tabs>
                <w:tab w:val="left" w:pos="1640"/>
              </w:tabs>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Поставщик </w:t>
            </w:r>
            <w:r w:rsidRPr="0043778D">
              <w:rPr>
                <w:rFonts w:ascii="Times New Roman" w:eastAsia="Calibri" w:hAnsi="Times New Roman" w:cs="Times New Roman"/>
                <w:sz w:val="24"/>
                <w:szCs w:val="24"/>
              </w:rPr>
              <w:tab/>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способное на законных основаниях поставить требуемую Продукцию (определено термином «Продукция»).</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Победитель </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Участник(и) конкурентной Закупочной процедуры, который(е) предложил(и) лучшие условия для исполнения договора(</w:t>
            </w:r>
            <w:proofErr w:type="spellStart"/>
            <w:r w:rsidRPr="0043778D">
              <w:rPr>
                <w:rFonts w:ascii="Times New Roman" w:eastAsia="Calibri" w:hAnsi="Times New Roman" w:cs="Times New Roman"/>
                <w:bCs/>
                <w:sz w:val="24"/>
                <w:szCs w:val="24"/>
              </w:rPr>
              <w:t>ов</w:t>
            </w:r>
            <w:proofErr w:type="spellEnd"/>
            <w:r w:rsidRPr="0043778D">
              <w:rPr>
                <w:rFonts w:ascii="Times New Roman" w:eastAsia="Calibri" w:hAnsi="Times New Roman" w:cs="Times New Roman"/>
                <w:bCs/>
                <w:sz w:val="24"/>
                <w:szCs w:val="24"/>
              </w:rPr>
              <w:t>) в соответствии с Закупочной документацией</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Положение о закупках/Положение</w:t>
            </w:r>
          </w:p>
        </w:tc>
        <w:tc>
          <w:tcPr>
            <w:tcW w:w="6724" w:type="dxa"/>
          </w:tcPr>
          <w:p w:rsidR="0043778D" w:rsidRPr="0043778D" w:rsidRDefault="0043778D" w:rsidP="0043778D">
            <w:pPr>
              <w:spacing w:after="0" w:line="240" w:lineRule="auto"/>
              <w:jc w:val="both"/>
              <w:rPr>
                <w:rFonts w:ascii="Times New Roman" w:eastAsia="Calibri" w:hAnsi="Times New Roman" w:cs="Times New Roman"/>
                <w:bCs/>
                <w:sz w:val="24"/>
                <w:szCs w:val="24"/>
              </w:rPr>
            </w:pPr>
            <w:r w:rsidRPr="0043778D">
              <w:rPr>
                <w:rFonts w:ascii="Times New Roman" w:eastAsia="Calibri" w:hAnsi="Times New Roman" w:cs="Times New Roman"/>
                <w:bCs/>
                <w:sz w:val="24"/>
                <w:szCs w:val="24"/>
              </w:rPr>
              <w:t xml:space="preserve">Настоящее Положение о порядке проведения регламентированных закупок товаров, работ, услуг для </w:t>
            </w:r>
            <w:r w:rsidRPr="0043778D">
              <w:rPr>
                <w:rFonts w:ascii="Times New Roman" w:eastAsia="Calibri" w:hAnsi="Times New Roman" w:cs="Times New Roman"/>
                <w:bCs/>
                <w:sz w:val="24"/>
                <w:szCs w:val="24"/>
                <w:lang w:eastAsia="ru-RU"/>
              </w:rPr>
              <w:t>нужд ПАО «Саратовэнерго»</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Преференция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Преимущество, которое предоставляется определенным группам Участников закупки при проведении Закупочной процедуры</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Программа партнерства</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Программа партнерства Заказчика и субъектов малого и среднего предпринимательства, описывающая комплекс мероприятий, направленных на формирование сети квалифицированных и ответственных партнеров из числа субъектов МСП, поставляющих Заказчику Продукцию по прямым договорам и субподрядным договорам 1-ого уровня (размещается в сети Интернет на сайте http://www.interrao-zakupki.ru).</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Продукция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Товары, работы, услуги, в </w:t>
            </w:r>
            <w:proofErr w:type="spellStart"/>
            <w:r w:rsidRPr="0043778D">
              <w:rPr>
                <w:rFonts w:ascii="Times New Roman" w:eastAsia="Calibri" w:hAnsi="Times New Roman" w:cs="Times New Roman"/>
                <w:sz w:val="24"/>
                <w:szCs w:val="24"/>
                <w:lang w:eastAsia="ru-RU"/>
              </w:rPr>
              <w:t>т.ч</w:t>
            </w:r>
            <w:proofErr w:type="spellEnd"/>
            <w:r w:rsidRPr="0043778D">
              <w:rPr>
                <w:rFonts w:ascii="Times New Roman" w:eastAsia="Calibri" w:hAnsi="Times New Roman" w:cs="Times New Roman"/>
                <w:sz w:val="24"/>
                <w:szCs w:val="24"/>
                <w:lang w:eastAsia="ru-RU"/>
              </w:rPr>
              <w:t>. имущественные права и иные объекты гражданских прав, приобретаемые Обществом (за исключением денег)</w:t>
            </w:r>
          </w:p>
        </w:tc>
      </w:tr>
      <w:tr w:rsidR="0043778D" w:rsidRPr="0043778D" w:rsidTr="007056A6">
        <w:trPr>
          <w:trHeight w:val="689"/>
        </w:trPr>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Потенциальный участник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Любое заинтересованное лицо, претендующее и/или которое может претендовать на заключение договора по результатам участия в закупке, но не подавшее заявку на участие в закупочной процедуре в соответствии с требованиями, установленными в закупочной документации.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ПДЗК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Постоянно действующая Закупочная комиссия, формирование которой осуществляется в соответствии с требованиями настоящего Положения</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Специализированная закупочная организация/СЗО </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ООО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 Центр управления закупками» являющееся ответственным за организацию системы снабжения компаний Группы и обеспечивающее централизацию и консолидацию Закупок Продукции, а также оказывающее иные услуги в соответствии с договором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Сложная продукция</w:t>
            </w:r>
          </w:p>
        </w:tc>
        <w:tc>
          <w:tcPr>
            <w:tcW w:w="6724" w:type="dxa"/>
          </w:tcPr>
          <w:p w:rsidR="0043778D" w:rsidRPr="0043778D" w:rsidRDefault="0043778D" w:rsidP="0043778D">
            <w:pPr>
              <w:keepNext/>
              <w:spacing w:after="0" w:line="240" w:lineRule="auto"/>
              <w:jc w:val="both"/>
              <w:outlineLvl w:val="3"/>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Продукция (определено термином «Продукция»), в отношении которой невозможно однозначно описать требования либо имеются разные варианты удовлетворения потребностей Заказчика, либо ожидаются предложения инновационных решений либо высоко вероятные и/или неприемлемо большие потери от неисполнения или ненадлежащего исполнения заключенного договора</w:t>
            </w:r>
          </w:p>
        </w:tc>
      </w:tr>
      <w:tr w:rsidR="0043778D" w:rsidRPr="0043778D" w:rsidTr="007056A6">
        <w:tc>
          <w:tcPr>
            <w:tcW w:w="316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Субподрядчик (соисполнитель) 1-ого уровня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Лицо, привлеченное поставщиком (исполнителем, подрядчиком) к частичному исполнению своих обязательств, возникших из  прямого договора, заключенного таким поставщиком (подрядчиком, исполнителем) с Заказчиком.</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Субъекты МСП</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Юридические лица и индивидуальные предприниматели, отнесенные в соответствии с условиями, установленными законодательством РФ, к малым предприятиям, в том числе к </w:t>
            </w:r>
            <w:proofErr w:type="spellStart"/>
            <w:r w:rsidRPr="0043778D">
              <w:rPr>
                <w:rFonts w:ascii="Times New Roman" w:eastAsia="Calibri" w:hAnsi="Times New Roman" w:cs="Times New Roman"/>
                <w:sz w:val="24"/>
                <w:szCs w:val="24"/>
              </w:rPr>
              <w:t>микропредприятиям</w:t>
            </w:r>
            <w:proofErr w:type="spellEnd"/>
            <w:r w:rsidRPr="0043778D">
              <w:rPr>
                <w:rFonts w:ascii="Times New Roman" w:eastAsia="Calibri" w:hAnsi="Times New Roman" w:cs="Times New Roman"/>
                <w:sz w:val="24"/>
                <w:szCs w:val="24"/>
              </w:rPr>
              <w:t>, и средним предприятиям</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Торги</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Способ Закупки, проводимый в форме </w:t>
            </w:r>
            <w:r w:rsidRPr="0043778D">
              <w:rPr>
                <w:rFonts w:ascii="Times New Roman" w:eastAsia="Calibri" w:hAnsi="Times New Roman" w:cs="Times New Roman"/>
                <w:sz w:val="24"/>
                <w:szCs w:val="24"/>
              </w:rPr>
              <w:t>конкурса (открытого конкурса, конкурса в электронной форме, закрытого конкурса), аукциона (открытого аукциона, аукциона в электронной форме, закрытого аукциона), запроса цен/котировок (запроса цен/котировок в электронной форме, закрытого запроса цен/ котировок), запроса предложений (запроса предложений в электронной форме, закрытого запроса предложений)</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Участник закупки</w:t>
            </w:r>
          </w:p>
          <w:p w:rsidR="0043778D" w:rsidRPr="0043778D" w:rsidRDefault="0043778D" w:rsidP="0043778D">
            <w:pPr>
              <w:spacing w:after="0" w:line="240" w:lineRule="auto"/>
              <w:rPr>
                <w:rFonts w:ascii="Times New Roman" w:eastAsia="Calibri" w:hAnsi="Times New Roman" w:cs="Times New Roman"/>
                <w:i/>
                <w:sz w:val="24"/>
                <w:szCs w:val="24"/>
                <w:lang w:eastAsia="ru-RU"/>
              </w:rPr>
            </w:pP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w:t>
            </w:r>
            <w:r w:rsidRPr="0043778D">
              <w:rPr>
                <w:rFonts w:ascii="Times New Roman" w:eastAsia="Calibri" w:hAnsi="Times New Roman" w:cs="Times New Roman"/>
                <w:sz w:val="24"/>
                <w:szCs w:val="24"/>
                <w:lang w:eastAsia="ru-RU"/>
              </w:rPr>
              <w:lastRenderedPageBreak/>
              <w:t>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Центральный Закупочный комитет /ЦЗК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lang w:eastAsia="ru-RU"/>
              </w:rPr>
              <w:t xml:space="preserve">Постоянно действующий коллегиальный орган Общества, осуществляющий контроль и принятие оперативных решений по вопросам, связанным с закупочной деятельностью Общества, в том числе способствующий проведению единой политики снабжения Группы. ЦЗК Общества действует в соответствии с законодательством РФ, Уставом Общества, нормами Положения о закупках и Положения о ЦЗК Общества, а также в соответствии с иными внутренними нормативными документами Общества </w:t>
            </w:r>
          </w:p>
        </w:tc>
      </w:tr>
      <w:tr w:rsidR="0043778D" w:rsidRPr="0043778D" w:rsidTr="007056A6">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Электронная торговая площадка /ЭТП</w:t>
            </w:r>
          </w:p>
        </w:tc>
        <w:tc>
          <w:tcPr>
            <w:tcW w:w="6724" w:type="dxa"/>
          </w:tcPr>
          <w:p w:rsidR="0043778D" w:rsidRPr="0043778D" w:rsidRDefault="0043778D" w:rsidP="0043778D">
            <w:pPr>
              <w:spacing w:after="0" w:line="240" w:lineRule="auto"/>
              <w:jc w:val="both"/>
              <w:rPr>
                <w:rFonts w:ascii="Times New Roman" w:eastAsia="Calibri" w:hAnsi="Times New Roman" w:cs="Times New Roman"/>
                <w:bCs/>
                <w:sz w:val="24"/>
                <w:szCs w:val="24"/>
                <w:lang w:eastAsia="ru-RU"/>
              </w:rPr>
            </w:pPr>
            <w:r w:rsidRPr="0043778D">
              <w:rPr>
                <w:rFonts w:ascii="Times New Roman" w:eastAsia="Calibri" w:hAnsi="Times New Roman" w:cs="Times New Roman"/>
                <w:bCs/>
                <w:sz w:val="24"/>
                <w:szCs w:val="24"/>
              </w:rPr>
              <w:t>Программно-аппаратный комплекс, обеспечивающий проведение процедур закупок в электронной форме, т.е. с о</w:t>
            </w:r>
            <w:r w:rsidRPr="0043778D">
              <w:rPr>
                <w:rFonts w:ascii="Times New Roman" w:eastAsia="Calibri" w:hAnsi="Times New Roman" w:cs="Times New Roman"/>
                <w:sz w:val="24"/>
                <w:szCs w:val="24"/>
              </w:rPr>
              <w:t>бменом между Участником закупки, заказчиком и оператором электронной площадки информацией в форме электронных документов.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требований законодательства Российской Федерации.</w:t>
            </w:r>
          </w:p>
        </w:tc>
      </w:tr>
    </w:tbl>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В настоящем Положении также используются иные термины и определения в значении, предусмотренном или вытекающем из условий настоящего Положения, законодательства РФ или обычаев делового оборота. </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7" w:name="_Toc409785991"/>
      <w:bookmarkStart w:id="18" w:name="_Toc428869215"/>
      <w:bookmarkStart w:id="19" w:name="_Toc428869404"/>
      <w:bookmarkStart w:id="20" w:name="_Toc428869978"/>
      <w:bookmarkStart w:id="21" w:name="_Toc511044694"/>
      <w:r w:rsidRPr="0043778D">
        <w:rPr>
          <w:rFonts w:ascii="Times New Roman" w:eastAsia="Calibri" w:hAnsi="Times New Roman" w:cs="Times New Roman"/>
          <w:b/>
          <w:bCs/>
          <w:kern w:val="32"/>
          <w:sz w:val="24"/>
          <w:szCs w:val="24"/>
        </w:rPr>
        <w:t xml:space="preserve">Назначение и область применения настоящего Положения и исключения из </w:t>
      </w:r>
      <w:bookmarkEnd w:id="17"/>
      <w:bookmarkEnd w:id="18"/>
      <w:bookmarkEnd w:id="19"/>
      <w:bookmarkEnd w:id="20"/>
      <w:r w:rsidRPr="0043778D">
        <w:rPr>
          <w:rFonts w:ascii="Times New Roman" w:eastAsia="Calibri" w:hAnsi="Times New Roman" w:cs="Times New Roman"/>
          <w:b/>
          <w:bCs/>
          <w:kern w:val="32"/>
          <w:sz w:val="24"/>
          <w:szCs w:val="24"/>
        </w:rPr>
        <w:t>него</w:t>
      </w:r>
      <w:bookmarkEnd w:id="21"/>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Положение о порядке проведения регламентированных закупок товаров, работ, услуг (далее – Положение) регулирует отношения по закупкам, в том числе определяет содержание, последовательность, сроки исполнения процедур закупок и основные функции органов управления и субъектов процесса Закупочной деятельности.</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Внутренние нормативные документы Общества, регламентирующие вопросы закупок и противоречащие нормам настоящего Положения, с момента введения в действие настоящего Положения утрачивают силу в части, противоречащей настоящему Положению.</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Настоящее Положение применяется во всех случаях удовлетворения потребности Общества в Продукции (не применяется в части действия Приложения № 1 к настоящему Положению)</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за исключением случаев, предусмотренных ч.4 ст. 1 Федерального закона от 18.07.2011 № 223-ФЗ «О закупках товаров, работ, услуг отдельными видами юридических лиц» (далее –</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Федеральный закон № 223-ФЗ).</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lang w:eastAsia="ru-RU"/>
        </w:rPr>
        <w:t xml:space="preserve">Настоящее Положение применяется в части, не противоречащей специальному законодательству РФ </w:t>
      </w:r>
      <w:r w:rsidRPr="0043778D">
        <w:rPr>
          <w:rFonts w:ascii="Times New Roman" w:eastAsia="Calibri" w:hAnsi="Times New Roman" w:cs="Times New Roman"/>
          <w:bCs/>
          <w:kern w:val="32"/>
          <w:sz w:val="24"/>
          <w:szCs w:val="24"/>
        </w:rPr>
        <w:t>в отношении закупок, осуществляемых Обществом, порядок проведения которых отдельно регламентируется законодательством РФ, в том числе:</w:t>
      </w:r>
    </w:p>
    <w:p w:rsidR="0043778D" w:rsidRPr="0043778D" w:rsidRDefault="0043778D" w:rsidP="004144BC">
      <w:pPr>
        <w:numPr>
          <w:ilvl w:val="0"/>
          <w:numId w:val="38"/>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законодательством, регулирующим</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производство, передачу, потребление тепловой энергии, тепловой мощности, теплоносителя с использованием систем теплоснабжения.</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 xml:space="preserve">Договорами с органами государственной власти и местного самоуправления РФ, кредитными, гарантирующими кредит либо </w:t>
      </w:r>
      <w:proofErr w:type="spellStart"/>
      <w:r w:rsidRPr="0043778D">
        <w:rPr>
          <w:rFonts w:ascii="Times New Roman" w:eastAsia="Calibri" w:hAnsi="Times New Roman" w:cs="Times New Roman"/>
          <w:bCs/>
          <w:kern w:val="32"/>
          <w:sz w:val="24"/>
          <w:szCs w:val="24"/>
        </w:rPr>
        <w:t>софинансирующими</w:t>
      </w:r>
      <w:proofErr w:type="spellEnd"/>
      <w:r w:rsidRPr="0043778D">
        <w:rPr>
          <w:rFonts w:ascii="Times New Roman" w:eastAsia="Calibri" w:hAnsi="Times New Roman" w:cs="Times New Roman"/>
          <w:bCs/>
          <w:kern w:val="32"/>
          <w:sz w:val="24"/>
          <w:szCs w:val="24"/>
        </w:rPr>
        <w:t xml:space="preserve"> организациями может быть предусмотрен особый порядок закупок продукции, приобретаемой (полностью либо частично) за счет предоставляемых ресурсов (совместного финансирования на основе кредитов, лизинга, бюджетного финансирования и т.д.). Особый порядок может предусматривать отклонения от настоящего Положения (например, при проведении закупок за счет средств государственного бюджета или международных финансовых структур закупки могут осуществляться в порядке, установленном финансирующими органами). </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Закупка продукции с целью ее перепродажи (исполнение доходных договоров) регламентируется настоящим Положением.</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Условия ограниченного применения настоящего Положения, установлены в Разделе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_Ref509582516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27</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«Проведение закрытых Закупочных процедур» настоящего Положения.</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bookmarkStart w:id="22" w:name="_Ref509583573"/>
      <w:r w:rsidRPr="0043778D">
        <w:rPr>
          <w:rFonts w:ascii="Times New Roman" w:eastAsia="Calibri" w:hAnsi="Times New Roman" w:cs="Times New Roman"/>
          <w:bCs/>
          <w:kern w:val="32"/>
          <w:sz w:val="24"/>
          <w:szCs w:val="24"/>
        </w:rPr>
        <w:t>Цели:</w:t>
      </w:r>
      <w:bookmarkEnd w:id="22"/>
      <w:r w:rsidRPr="0043778D">
        <w:rPr>
          <w:rFonts w:ascii="Times New Roman" w:eastAsia="Calibri" w:hAnsi="Times New Roman" w:cs="Times New Roman"/>
          <w:bCs/>
          <w:kern w:val="32"/>
          <w:sz w:val="24"/>
          <w:szCs w:val="24"/>
        </w:rPr>
        <w:t xml:space="preserve"> </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Для достижения поставленных целей в Обществе принята централизованная система снабжения.</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lang w:eastAsia="ru-RU"/>
        </w:rPr>
        <w:t>Основной целью</w:t>
      </w:r>
      <w:r w:rsidRPr="0043778D">
        <w:rPr>
          <w:rFonts w:ascii="Times New Roman" w:eastAsia="Calibri" w:hAnsi="Times New Roman" w:cs="Times New Roman"/>
          <w:b/>
          <w:bCs/>
          <w:sz w:val="24"/>
          <w:szCs w:val="24"/>
          <w:lang w:eastAsia="ru-RU"/>
        </w:rPr>
        <w:t xml:space="preserve"> </w:t>
      </w:r>
      <w:r w:rsidRPr="0043778D">
        <w:rPr>
          <w:rFonts w:ascii="Times New Roman" w:eastAsia="Calibri" w:hAnsi="Times New Roman" w:cs="Times New Roman"/>
          <w:sz w:val="24"/>
          <w:szCs w:val="24"/>
          <w:lang w:eastAsia="ru-RU"/>
        </w:rPr>
        <w:t>централизованной системы снабжения в Обществе является своевременное и полное обеспечение деятельности Общества Продукцией с экономически эффективным расходованием денежных средств Общества.</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В соответствии с указанными в пункте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_Ref509583573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2.8</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целями, централизованная система снабжения обеспечивает решение следующих задач:</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предмета, объекта, области применения, содержания процесса закупки продукции для нужд Общества и требований к осуществлению отношений, связанных с закупкой продукции.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Осуществление своевременной закупки продукции необходимого качества, обеспечивающих бесперебойную работу и развитие Общества.</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Координация и устранение дублирования деятельности при закупке Продукции.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приоритетов в закупке инновационных и энергосберегающих продукций и технологий.</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Обеспечение равноправных, справедливых, недискриминационных условий участия в закупках Общества Потенциальных участников/Участников закупки.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Развитие добросовестной конкуренции.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Предотвращение злоупотреблений со стороны работников, задействованных в Закупочной деятельности Общества. </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Снижение стоимости закупаемой Продукции при соблюдении требований по срокам и качеству полученной Продукции, в том числе за счет эффекта синергии от укрупнения и централизации Закупочной деятельности.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Повышение оперативности и прозрачности Закупочной деятельности.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Стимулирование формирования вокруг Общества рынка квалифицированных поставщиков, подрядчиков, исполнителей, способных обеспечивать потребности Общества.</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Создание положительного имиджа Общества как покупателя Продукции.</w:t>
      </w:r>
    </w:p>
    <w:p w:rsidR="0043778D" w:rsidRPr="0043778D" w:rsidRDefault="0043778D" w:rsidP="004144BC">
      <w:pPr>
        <w:numPr>
          <w:ilvl w:val="1"/>
          <w:numId w:val="50"/>
        </w:numPr>
        <w:tabs>
          <w:tab w:val="left" w:pos="1134"/>
        </w:tabs>
        <w:autoSpaceDE w:val="0"/>
        <w:autoSpaceDN w:val="0"/>
        <w:adjustRightInd w:val="0"/>
        <w:spacing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Органы управления ДО, подпадающего под действие Федерального закона № 223-ФЗ, вправе в порядке, предусмотренном частью 4 статьи 2 Федерального закона № 223-ФЗ, принять решение о присоединении к настоящему Положению с учетом требований, установленных частью 3 статьи 2 Федерального закона № 223-ФЗ. Такое решение размещается в ЕИС в порядке, предусмотренном частью 1 статьи 4 Федерального закона № 223-ФЗ. В случае внесения изменений в настоящее Положение, размещение таких изменений в ЕИС в порядке, предусмотренном частью 1 статьи 4 Федерального закона № 223-ФЗ, является основанием для присоединившегося ДО принять решение о присоединении к таким изменениям. Такое решение, присоединившееся ДО принимает в течение пятнадцати дней с даты </w:t>
      </w:r>
      <w:r w:rsidRPr="0043778D">
        <w:rPr>
          <w:rFonts w:ascii="Times New Roman" w:eastAsia="Calibri" w:hAnsi="Times New Roman" w:cs="Times New Roman"/>
          <w:sz w:val="24"/>
          <w:szCs w:val="24"/>
          <w:lang w:eastAsia="ru-RU"/>
        </w:rPr>
        <w:lastRenderedPageBreak/>
        <w:t>размещения изменений в настоящее Положение и размещает в ЕИС в порядке, предусмотренном частью 1 статьи 4 Федерального закона № 223-ФЗ.</w:t>
      </w:r>
    </w:p>
    <w:p w:rsidR="0043778D" w:rsidRPr="0043778D" w:rsidRDefault="0043778D" w:rsidP="004144BC">
      <w:pPr>
        <w:numPr>
          <w:ilvl w:val="1"/>
          <w:numId w:val="50"/>
        </w:numPr>
        <w:tabs>
          <w:tab w:val="left" w:pos="1134"/>
        </w:tabs>
        <w:autoSpaceDE w:val="0"/>
        <w:autoSpaceDN w:val="0"/>
        <w:adjustRightInd w:val="0"/>
        <w:spacing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Настоящее Положение не применяется в отношении договоров, заключаемых Обществом по приобретению и продаже электроэнергии на рынках электроэнергии и мощности, контрактов купли-продажи электрической энергии в части ВЭД, а также сопутствующих им договоров (услуги по транзиту и диспетчеризации, договоры с инфраструктурными организациями).</w:t>
      </w:r>
    </w:p>
    <w:p w:rsidR="0043778D" w:rsidRPr="0043778D" w:rsidRDefault="0043778D" w:rsidP="004144BC">
      <w:pPr>
        <w:numPr>
          <w:ilvl w:val="1"/>
          <w:numId w:val="50"/>
        </w:numPr>
        <w:tabs>
          <w:tab w:val="left" w:pos="1134"/>
        </w:tabs>
        <w:autoSpaceDE w:val="0"/>
        <w:autoSpaceDN w:val="0"/>
        <w:adjustRightInd w:val="0"/>
        <w:spacing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Настоящее Положение не применяется в отношении приобретения Обществом закупочной документации при его участии в процедурах закупок, организованных сторонними заказчиками.</w:t>
      </w:r>
    </w:p>
    <w:p w:rsidR="0043778D" w:rsidRPr="0043778D" w:rsidRDefault="0043778D" w:rsidP="004144BC">
      <w:pPr>
        <w:numPr>
          <w:ilvl w:val="1"/>
          <w:numId w:val="50"/>
        </w:numPr>
        <w:tabs>
          <w:tab w:val="left" w:pos="1134"/>
        </w:tabs>
        <w:autoSpaceDE w:val="0"/>
        <w:autoSpaceDN w:val="0"/>
        <w:adjustRightInd w:val="0"/>
        <w:spacing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i/>
          <w:color w:val="548DD4" w:themeColor="text2" w:themeTint="99"/>
          <w:sz w:val="24"/>
          <w:szCs w:val="24"/>
          <w:lang w:eastAsia="ru-RU"/>
        </w:rPr>
        <w:t xml:space="preserve">Настоящее Положение не применяется в случае осуществления Обществом закупок товаров, работ, услуг у юридических лиц, которые признаются взаимозависимыми с Обществом лицами в соответствии с Налоговым </w:t>
      </w:r>
      <w:hyperlink r:id="rId8" w:history="1">
        <w:r w:rsidRPr="0043778D">
          <w:rPr>
            <w:rFonts w:ascii="Times New Roman" w:eastAsia="Calibri" w:hAnsi="Times New Roman" w:cs="Times New Roman"/>
            <w:i/>
            <w:color w:val="548DD4" w:themeColor="text2" w:themeTint="99"/>
            <w:sz w:val="24"/>
            <w:szCs w:val="24"/>
            <w:lang w:eastAsia="ru-RU"/>
          </w:rPr>
          <w:t>кодексом</w:t>
        </w:r>
      </w:hyperlink>
      <w:r w:rsidRPr="0043778D">
        <w:rPr>
          <w:rFonts w:ascii="Times New Roman" w:eastAsia="Calibri" w:hAnsi="Times New Roman" w:cs="Times New Roman"/>
          <w:i/>
          <w:color w:val="548DD4" w:themeColor="text2" w:themeTint="99"/>
          <w:sz w:val="24"/>
          <w:szCs w:val="24"/>
          <w:lang w:eastAsia="ru-RU"/>
        </w:rPr>
        <w:t xml:space="preserve"> Российской Федерации и перечень которых определен Приложением № 2 к настоящему Положению с указанием обоснования включения в указанный перечень каждого юридического лица в соответствии с положениями Налогового </w:t>
      </w:r>
      <w:hyperlink r:id="rId9" w:history="1">
        <w:r w:rsidRPr="0043778D">
          <w:rPr>
            <w:rFonts w:ascii="Times New Roman" w:eastAsia="Calibri" w:hAnsi="Times New Roman" w:cs="Times New Roman"/>
            <w:i/>
            <w:color w:val="548DD4" w:themeColor="text2" w:themeTint="99"/>
            <w:sz w:val="24"/>
            <w:szCs w:val="24"/>
            <w:lang w:eastAsia="ru-RU"/>
          </w:rPr>
          <w:t>кодекса</w:t>
        </w:r>
      </w:hyperlink>
      <w:r w:rsidRPr="0043778D">
        <w:rPr>
          <w:rFonts w:ascii="Times New Roman" w:eastAsia="Calibri" w:hAnsi="Times New Roman" w:cs="Times New Roman"/>
          <w:i/>
          <w:color w:val="548DD4" w:themeColor="text2" w:themeTint="99"/>
          <w:sz w:val="24"/>
          <w:szCs w:val="24"/>
          <w:lang w:eastAsia="ru-RU"/>
        </w:rPr>
        <w:t xml:space="preserve"> Российской Федерации.</w:t>
      </w:r>
    </w:p>
    <w:p w:rsidR="0043778D" w:rsidRPr="0043778D" w:rsidRDefault="0043778D" w:rsidP="0043778D">
      <w:pPr>
        <w:tabs>
          <w:tab w:val="left" w:pos="1134"/>
        </w:tabs>
        <w:autoSpaceDE w:val="0"/>
        <w:autoSpaceDN w:val="0"/>
        <w:adjustRightInd w:val="0"/>
        <w:spacing w:after="0" w:line="240" w:lineRule="auto"/>
        <w:ind w:left="1134"/>
        <w:contextualSpacing/>
        <w:jc w:val="both"/>
        <w:rPr>
          <w:rFonts w:ascii="Times New Roman" w:eastAsia="Calibri" w:hAnsi="Times New Roman" w:cs="Times New Roman"/>
          <w:sz w:val="24"/>
          <w:szCs w:val="24"/>
          <w:lang w:eastAsia="ru-RU"/>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23" w:name="_Toc409785992"/>
      <w:bookmarkStart w:id="24" w:name="_Toc428869216"/>
      <w:bookmarkStart w:id="25" w:name="_Toc428869405"/>
      <w:bookmarkStart w:id="26" w:name="_Toc428869979"/>
      <w:bookmarkStart w:id="27" w:name="_Toc511044695"/>
      <w:r w:rsidRPr="0043778D">
        <w:rPr>
          <w:rFonts w:ascii="Times New Roman" w:eastAsia="Calibri" w:hAnsi="Times New Roman" w:cs="Times New Roman"/>
          <w:b/>
          <w:bCs/>
          <w:kern w:val="32"/>
          <w:sz w:val="24"/>
          <w:szCs w:val="24"/>
        </w:rPr>
        <w:t>Органы Общества, осуществляющие управление закупочной деятельностью, и субъекты процесса</w:t>
      </w:r>
      <w:bookmarkEnd w:id="23"/>
      <w:bookmarkEnd w:id="24"/>
      <w:bookmarkEnd w:id="25"/>
      <w:bookmarkEnd w:id="26"/>
      <w:bookmarkEnd w:id="27"/>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Органами Общества, осуществляющими управление Закупочной деятельностью, являются:</w:t>
      </w:r>
    </w:p>
    <w:p w:rsidR="0043778D" w:rsidRPr="0043778D" w:rsidRDefault="0043778D" w:rsidP="004144BC">
      <w:pPr>
        <w:numPr>
          <w:ilvl w:val="0"/>
          <w:numId w:val="39"/>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Совет директоров Общества;</w:t>
      </w:r>
    </w:p>
    <w:p w:rsidR="0043778D" w:rsidRPr="0043778D" w:rsidRDefault="0043778D" w:rsidP="004144BC">
      <w:pPr>
        <w:numPr>
          <w:ilvl w:val="0"/>
          <w:numId w:val="39"/>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Единоличный исполнительный орган Общества;</w:t>
      </w:r>
    </w:p>
    <w:p w:rsidR="0043778D" w:rsidRPr="0043778D" w:rsidRDefault="0043778D" w:rsidP="004144BC">
      <w:pPr>
        <w:numPr>
          <w:ilvl w:val="0"/>
          <w:numId w:val="39"/>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Центральный закупочный комитет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Определение закупочной политики в Обществе, утверждение настоящего Положения/принятие решения о присоединении к настоящему Положению, утверждение руководителя ЦЗК, его членов, рассмотрение отчетов об итогах закупочной деятельности, утверждение ГКПЗ, корректировки ГКПЗ, отчетов об исполнении ГКПЗ относится к компетенции соответствующего органа управления Общества в соответствии с Уставом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Субъектами процесса являются:</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Заказчик;</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Закупочная комиссия;</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Участник закупки</w:t>
      </w:r>
      <w:r w:rsidRPr="0043778D">
        <w:rPr>
          <w:rFonts w:ascii="Times New Roman" w:eastAsia="Calibri" w:hAnsi="Times New Roman" w:cs="Times New Roman"/>
          <w:sz w:val="24"/>
          <w:szCs w:val="24"/>
          <w:lang w:val="en-US" w:eastAsia="ru-RU"/>
        </w:rPr>
        <w:t>;</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Победитель.</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
          <w:bCs/>
          <w:kern w:val="32"/>
          <w:sz w:val="24"/>
          <w:szCs w:val="24"/>
        </w:rPr>
        <w:t>Заказчик</w:t>
      </w:r>
      <w:r w:rsidRPr="0043778D">
        <w:rPr>
          <w:rFonts w:ascii="Times New Roman" w:eastAsia="Calibri" w:hAnsi="Times New Roman" w:cs="Times New Roman"/>
          <w:bCs/>
          <w:kern w:val="32"/>
          <w:sz w:val="24"/>
          <w:szCs w:val="24"/>
        </w:rPr>
        <w:t xml:space="preserve"> </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Заказчик в порядке, установленном настоящим Положением и внутренними нормативными документами Общества, осуществляет следующие функции, связанные с приобретением Продукции: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потребностей в Продукции;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начальной (максимальной) цены договора (цены лота);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заявки (поручения, задания) на проведение закупки;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способа закупки, если иное не предусмотрено настоящим Положением;</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формирование требований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w:t>
      </w:r>
      <w:r w:rsidRPr="0043778D">
        <w:rPr>
          <w:rFonts w:ascii="Times New Roman" w:eastAsia="Calibri" w:hAnsi="Times New Roman" w:cs="Times New Roman"/>
          <w:sz w:val="24"/>
          <w:szCs w:val="24"/>
          <w:lang w:eastAsia="ru-RU"/>
        </w:rPr>
        <w:lastRenderedPageBreak/>
        <w:t>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должно формироваться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требований к составу и оформлению Заявок на участие в закупке, в части подтверждения соответствия требований к Продукции и оценке возможности исполнить договор;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формирование требований к Участникам закупки; </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требований к условиям заключения и исполнения договора;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критериев оценки и сопоставления заявок на участие в закупке, а также определение значимости таких критериев (в случае, если Организатором закупки является Заказчик);</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подготовка предложений по критериям оценки и сопоставления заявок на участие в закупке, а также определение значимости таких критериев (в случае, если Организатором закупки является СЗО); </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участие в работе Закупочных комиссий;</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участие в подготовке разъяснений положений Закупочной документации по вопросам, связанным с установленными требованиями к закупаемой Продукции, </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подготовка и предоставление, в рамках участия представителей Заказчика в составе экспертной группы, Закупочной комиссии заключений на соответствие Заявок на участие в закупке, Участников закупки и Продукции, требованиям, выставляемым Заказчиком, подготовка и предоставление Закупочной комиссии заключений по результатам оценки заявок на участие в закупке;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принятие решения об отмене Закупочной процедуры в соответствии с положениями настоящего Положения или об отмене Закупочной процедуры;</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заключение договора по результатам Закупочных процедур и его исполнение;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ведение реестра заключенных договоров в соответствии с внутренними нормативными документами Общества;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отчетов о закупках на поставку Продукции совместно с Организатором закупки, отвечающим за проведение Закупочных процедур;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функции, предусмотренные настоящим Положением.</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Руководители подразделений прямого подчинения и руководители структурных подразделений, участвующие в процессе организации Закупочной деятельности, несут ответственность за согласование включения в ГКПЗ закупок, имеющих сомнительную эффективность и необходимость для реализации инвестиционных, производственных и ремонтных программ Общества, обоснованность отнесения таких мероприятий на сметы объектов и себестоимость производства (в первую очередь управленческих, представительских и прочих расходов, выходящих за пределы первоочередной потребности при реализации проектов и в рамках производственного процесса).</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lang w:eastAsia="ru-RU"/>
        </w:rPr>
        <w:t xml:space="preserve">Заказчик вправе, если иное не установлено требованиями законодательства РФ, устанавливать преимущества для группы приоритетных поставщиков (малые и/или средние предприятия, производители Продукции, либо иные категории предприятий). Группы приоритетных поставщиков, в отношении которых может </w:t>
      </w:r>
      <w:r w:rsidRPr="0043778D">
        <w:rPr>
          <w:rFonts w:ascii="Times New Roman" w:eastAsia="Calibri" w:hAnsi="Times New Roman" w:cs="Times New Roman"/>
          <w:sz w:val="24"/>
          <w:szCs w:val="24"/>
          <w:lang w:eastAsia="ru-RU"/>
        </w:rPr>
        <w:lastRenderedPageBreak/>
        <w:t xml:space="preserve">предъявляться данное требование, и порядок его применения устанавливается внутренними нормативными документами Общества и в Закупочной документации.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Заказчик обязан обеспечить включение в текст проекта договора, являющегося неотъемлемой частью Закупочной документации, или в текст технического задания (при условии предоставления требований к условиям проекта договора) обязанность Участника закупки (Победителя Закупочной процедуры) раскрывать Заказчику информацию о каких-либо изменениях сведений в цепочке собственников Участника закупки (Победителя Закупочной процедуры), включая бенефициаров (в том числе конечных) с предоставлением подтверждающих документов в течение 5 (пяти) дней с даты наступления таких изменений, в соответствии с Приложением № 1 к настоящему Положению и в соответствии с Закупочной документацией. Последствия невыполнения настоящего положения определяются в Закупочной документации.</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
          <w:bCs/>
          <w:kern w:val="32"/>
          <w:sz w:val="24"/>
          <w:szCs w:val="24"/>
        </w:rPr>
        <w:t xml:space="preserve">Организатор закупки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Организатор закупки осуществляет функции по проведению и организационно-техническому сопровождению закупок Общества.</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роли Организатора закупки может выступать Общество, Специализированная закупочная организация или сторонний организатор закупки.</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При проведении Закупочных процедур Организатор закупки обязан обеспечить возможность реализации прав, предусмотренных законодательством РФ, настоящим Положением и Закупочной документацией, всем заинтересованным лицам</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Организатор закупки вправе устанавливать в Закупочной документации требования к составу Заявки Участников закупки, прошедших аккредитацию Поставщиков (подрядчиков, исполнителей) в Группе, в соответствии с Положением о порядке проведения аккредитации поставщиков продукции.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Организатор закупки вправе осуществлять создание и ведение единого Реестра поставщиков продукции, в </w:t>
      </w:r>
      <w:proofErr w:type="spellStart"/>
      <w:r w:rsidRPr="0043778D">
        <w:rPr>
          <w:rFonts w:ascii="Times New Roman" w:eastAsia="Calibri" w:hAnsi="Times New Roman" w:cs="Times New Roman"/>
          <w:bCs/>
          <w:kern w:val="32"/>
          <w:sz w:val="24"/>
          <w:szCs w:val="24"/>
        </w:rPr>
        <w:t>т.ч</w:t>
      </w:r>
      <w:proofErr w:type="spellEnd"/>
      <w:r w:rsidRPr="0043778D">
        <w:rPr>
          <w:rFonts w:ascii="Times New Roman" w:eastAsia="Calibri" w:hAnsi="Times New Roman" w:cs="Times New Roman"/>
          <w:bCs/>
          <w:kern w:val="32"/>
          <w:sz w:val="24"/>
          <w:szCs w:val="24"/>
        </w:rPr>
        <w:t>. реестра недобросовестных поставщиков продукции для компаний Группы.</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Иные права и обязанности Организатора закупки определяются настоящим Положением, а также устанавливаются Закупочной документацией и/или договором.</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
          <w:bCs/>
          <w:kern w:val="32"/>
          <w:sz w:val="24"/>
          <w:szCs w:val="24"/>
        </w:rPr>
      </w:pPr>
      <w:r w:rsidRPr="0043778D">
        <w:rPr>
          <w:rFonts w:ascii="Times New Roman" w:eastAsia="Calibri" w:hAnsi="Times New Roman" w:cs="Times New Roman"/>
          <w:b/>
          <w:bCs/>
          <w:kern w:val="32"/>
          <w:sz w:val="24"/>
          <w:szCs w:val="24"/>
        </w:rPr>
        <w:t>Специализированная закупочная организация.</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Обществе решение о возложении функций на СЗО по осуществлению централизованных закупок принимает Правление Общества</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 xml:space="preserve">(при отсутствии Правления Общества решение принимает ЕИО по предварительному согласованию </w:t>
      </w:r>
      <w:r w:rsidRPr="0043778D">
        <w:rPr>
          <w:rFonts w:ascii="Times New Roman" w:eastAsia="Calibri" w:hAnsi="Times New Roman" w:cs="Times New Roman"/>
          <w:bCs/>
          <w:kern w:val="32"/>
          <w:sz w:val="24"/>
          <w:szCs w:val="24"/>
          <w:lang w:val="en-US"/>
        </w:rPr>
        <w:t>c</w:t>
      </w:r>
      <w:r w:rsidRPr="0043778D">
        <w:rPr>
          <w:rFonts w:ascii="Times New Roman" w:eastAsia="Calibri" w:hAnsi="Times New Roman" w:cs="Times New Roman"/>
          <w:bCs/>
          <w:kern w:val="32"/>
          <w:sz w:val="24"/>
          <w:szCs w:val="24"/>
        </w:rPr>
        <w:t xml:space="preserve"> ЦЗК Общества).</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СЗО осуществляет организационно-техническое обеспечение проведения Закупочных процедур Общества, в порядке, установленном настоящим Положением и соответствующими внутренними нормативными документами Общества.</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Распределение функций между Обществом и Организатором закупки определяется договором, подписанным между ними. Такой договор должен содержать, в том числе: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распределение прав и обязанностей между Обществом и сторонним Организатором закупки; </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осуществления Закупочных процедур;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ответственность обеих сторон в процессе проведения Закупочных процедур;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способ определения состава Закупочной комиссии;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пункт о том, что Организатор закупки действует от имени и за счет Общества;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пункт о том, что Организатор закупки должен соблюдать нормы настоящего Положения;</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распределение ответственности и расходов при возникновении разногласий в ходе или по результатам проведенной закупки, которые были переданы на рассмотрение </w:t>
      </w:r>
      <w:r w:rsidRPr="0043778D">
        <w:rPr>
          <w:rFonts w:ascii="Times New Roman" w:eastAsia="Calibri" w:hAnsi="Times New Roman" w:cs="Times New Roman"/>
          <w:sz w:val="24"/>
          <w:szCs w:val="24"/>
          <w:lang w:eastAsia="ru-RU"/>
        </w:rPr>
        <w:lastRenderedPageBreak/>
        <w:t>Третейского или Арбитражного суда Обществом, Организатором закупки или третьими лицами;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и способы определения размера вознаграждения стороннего Организатора закупки;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положения.</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
          <w:bCs/>
          <w:kern w:val="32"/>
          <w:sz w:val="24"/>
          <w:szCs w:val="24"/>
        </w:rPr>
        <w:t>Закупочные комиссии</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Закупочные комиссии</w:t>
      </w:r>
      <w:r w:rsidRPr="0043778D">
        <w:rPr>
          <w:rFonts w:ascii="Times New Roman" w:eastAsia="Calibri" w:hAnsi="Times New Roman" w:cs="Times New Roman"/>
          <w:b/>
          <w:bCs/>
          <w:kern w:val="32"/>
          <w:sz w:val="24"/>
          <w:szCs w:val="24"/>
        </w:rPr>
        <w:t xml:space="preserve"> </w:t>
      </w:r>
      <w:r w:rsidRPr="0043778D">
        <w:rPr>
          <w:rFonts w:ascii="Times New Roman" w:eastAsia="Calibri" w:hAnsi="Times New Roman" w:cs="Times New Roman"/>
          <w:bCs/>
          <w:kern w:val="32"/>
          <w:sz w:val="24"/>
          <w:szCs w:val="24"/>
        </w:rPr>
        <w:t xml:space="preserve">создаются Организатором закупки в целях принятия решений по существу конкретной закупки, в том числе решений о выборе Победителя.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Организатором закупки могут создаваться ПДЗК для принятия решений по закупкам, осуществляемым всеми способами, а также специально созданные Закупочные комиссии для конкретных закупок. В случае, если Организатором закупки выступает непосредственно Общество, состав ПДЗК должен быть предварительно согласован с ЦЗК Общества.</w:t>
      </w:r>
    </w:p>
    <w:p w:rsidR="0043778D" w:rsidRPr="0043778D" w:rsidRDefault="0043778D" w:rsidP="004144BC">
      <w:pPr>
        <w:numPr>
          <w:ilvl w:val="2"/>
          <w:numId w:val="28"/>
        </w:numPr>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Работа Закупочной комиссии осуществляется в соответствии с Положением о Закупочной комиссии. Снятие разногласий может осуществляться в порядке, установленном в Разделе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_Ref509582548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47</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«Разногласия при принятии решений в ходе проведения закупок (внутренние разногласия)» настоящего Положения. </w:t>
      </w:r>
    </w:p>
    <w:p w:rsidR="0043778D" w:rsidRPr="0043778D" w:rsidRDefault="0043778D" w:rsidP="004144BC">
      <w:pPr>
        <w:numPr>
          <w:ilvl w:val="2"/>
          <w:numId w:val="28"/>
        </w:numPr>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Закупочная комиссия при принятии решений учитывает мнение экспертов, привлекаемых к оценке Заявок. При принятии решения, отличающегося от мнения эксперта, Закупочная комиссия вправе запрашивать от эксперта мотивированное обоснование его мнения. В случае если Закупочная комиссия сочтет не достаточными обоснования эксперта она вправе принимать любые (в </w:t>
      </w:r>
      <w:proofErr w:type="spellStart"/>
      <w:r w:rsidRPr="0043778D">
        <w:rPr>
          <w:rFonts w:ascii="Times New Roman" w:eastAsia="Calibri" w:hAnsi="Times New Roman" w:cs="Times New Roman"/>
          <w:bCs/>
          <w:kern w:val="32"/>
          <w:sz w:val="24"/>
          <w:szCs w:val="24"/>
        </w:rPr>
        <w:t>т.ч</w:t>
      </w:r>
      <w:proofErr w:type="spellEnd"/>
      <w:r w:rsidRPr="0043778D">
        <w:rPr>
          <w:rFonts w:ascii="Times New Roman" w:eastAsia="Calibri" w:hAnsi="Times New Roman" w:cs="Times New Roman"/>
          <w:bCs/>
          <w:kern w:val="32"/>
          <w:sz w:val="24"/>
          <w:szCs w:val="24"/>
        </w:rPr>
        <w:t>. противоречащие мнениям экспертов) решения с приложением соответствующего обоснования послужившего основанием для принятия такого решения.</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
          <w:bCs/>
          <w:kern w:val="32"/>
          <w:sz w:val="24"/>
          <w:szCs w:val="24"/>
        </w:rPr>
        <w:t>Потенциальный участник закупки, Участник закупки</w:t>
      </w:r>
      <w:r w:rsidRPr="0043778D">
        <w:rPr>
          <w:rFonts w:ascii="Times New Roman" w:eastAsia="Calibri" w:hAnsi="Times New Roman" w:cs="Times New Roman"/>
          <w:bCs/>
          <w:kern w:val="32"/>
          <w:sz w:val="24"/>
          <w:szCs w:val="24"/>
        </w:rPr>
        <w:t xml:space="preserve"> </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Права и обязанности Потенциального участника закупки, Участника закупки определяются законодательством РФ, настоящим Положением, а также Закупочной документацией.</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Заявку на участие в открытой Закупочной процедуре вправе подать любое заинтересованное лицо, претендующее на заключение договора.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Заявку на участие в закрытой Закупочной процедуре вправе подать исключительно лица, приглашенные к участию в Закупочной процедуре.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должны быть определены:</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права и обязанности сторон как в рамках участия в Закупочной процедуре, так и в рамках исполнения договора;</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установлен лидер коллективного Участника закупки, который в дальнейшем представляет интересы каждой из организаций, входящих в состав коллективного участника, во взаимоотношениях с Организатором закупки и Заказчиком;</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солидарная ответственность по обязательствам, связанным с участием в закупках, заключением и последующем исполнением договора;</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что все операции по выполнению договора в целом, включая платежи, совершаются с лидером, однако, по желанию Заказчика или по его инициативе, данная схема может быть изменена, путем заключения договора с каждым коллективным Участником закупки;</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положения, предусмотренные закупочной документацией.</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Любая организация может входить только в состав одного коллективного Участника закупки и не имеет права принимать участие в закупке самостоятельно.</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При проведении закрытых процедур в Закупочной документации обязательно указывается, может ли быть в составе коллективного Участника закупки лицо, не приглашенное персонально к участию в закупке. Но в любом случае лидером </w:t>
      </w:r>
      <w:r w:rsidRPr="0043778D">
        <w:rPr>
          <w:rFonts w:ascii="Times New Roman" w:eastAsia="Calibri" w:hAnsi="Times New Roman" w:cs="Times New Roman"/>
          <w:bCs/>
          <w:kern w:val="32"/>
          <w:sz w:val="24"/>
          <w:szCs w:val="24"/>
        </w:rPr>
        <w:lastRenderedPageBreak/>
        <w:t>коллективного Участника закупки должно быть только лицо, приглашенное к участию в закупке.</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Участник закупки должен подготовить Заявку по форме, установленной в Закупочной документации. Из текста Заявки должно следовать, что ее подача является принятием всех условий Заказчика (Организатора закупки), в том числе согласием исполнять обязанности Участника закупки и Победителя закупки. Порядок и условия применения настоящего положения указывается в Закупочной документации.</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Иные требования устанавливаются Закупочной документацией. Требования к Участникам закупки не должны накладывать на конкурентную борьбу необоснованных ограничений и создавать необоснованные преимущества для определенного Участника закупки (группы Участников закупки).</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Потенциальный участник, Участник закупки имеет право </w:t>
      </w:r>
      <w:r w:rsidRPr="0043778D">
        <w:rPr>
          <w:rFonts w:ascii="Times New Roman" w:eastAsia="Calibri" w:hAnsi="Times New Roman" w:cs="Times New Roman"/>
          <w:sz w:val="24"/>
          <w:szCs w:val="24"/>
          <w:lang w:eastAsia="ru-RU"/>
        </w:rPr>
        <w:t>обращаться к Организатору закупки с вопросами о разъяснении Закупочной документации.</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Участник закупки имеет право:</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изменять, дополнять или отзывать свою Заявку до истечения срока подачи Заявок, если иное прямо не определено Закупочной документацией;</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получать от Организатора закупки краткую информацию о причинах отклонения своей Заявки. При этом Участник закупки не вправе требовать предоставления сведений о лицах, принимавших решения, затрагивающие интересы этого Участника закупки, либо участвующих в процессе их принятия.</w:t>
      </w:r>
    </w:p>
    <w:p w:rsidR="0043778D" w:rsidRPr="0043778D" w:rsidRDefault="0043778D" w:rsidP="004144BC">
      <w:pPr>
        <w:numPr>
          <w:ilvl w:val="1"/>
          <w:numId w:val="28"/>
        </w:numPr>
        <w:spacing w:after="0" w:line="240" w:lineRule="auto"/>
        <w:ind w:left="1134" w:hanging="1134"/>
        <w:contextualSpacing/>
        <w:rPr>
          <w:rFonts w:ascii="Times New Roman" w:eastAsia="Calibri" w:hAnsi="Times New Roman" w:cs="Times New Roman"/>
          <w:sz w:val="24"/>
          <w:szCs w:val="24"/>
        </w:rPr>
      </w:pPr>
      <w:r w:rsidRPr="0043778D">
        <w:rPr>
          <w:rFonts w:ascii="Times New Roman" w:eastAsia="Calibri" w:hAnsi="Times New Roman" w:cs="Times New Roman"/>
          <w:b/>
          <w:sz w:val="24"/>
          <w:szCs w:val="24"/>
        </w:rPr>
        <w:t xml:space="preserve">Победитель закупки </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Объем прав и обязанностей, возникающих у Победителя закупки, определяется в Закупочной документации.</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Times New Roman" w:hAnsi="Times New Roman" w:cs="Calibri"/>
          <w:sz w:val="24"/>
          <w:szCs w:val="24"/>
        </w:rPr>
      </w:pPr>
      <w:r w:rsidRPr="0043778D">
        <w:rPr>
          <w:rFonts w:ascii="Times New Roman" w:eastAsia="Times New Roman" w:hAnsi="Times New Roman" w:cs="Calibri"/>
          <w:sz w:val="24"/>
          <w:szCs w:val="24"/>
          <w:lang w:eastAsia="ru-RU"/>
        </w:rPr>
        <w:t>По итогам Закупки Заказчик вправе заключить договоры с несколькими Участниками такой закупки в порядке и в случаях, которые установлены в Закупочной документации.</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Times New Roman" w:hAnsi="Times New Roman" w:cs="Calibri"/>
          <w:sz w:val="24"/>
          <w:szCs w:val="24"/>
        </w:rPr>
      </w:pPr>
      <w:r w:rsidRPr="0043778D">
        <w:rPr>
          <w:rFonts w:ascii="Times New Roman" w:eastAsia="Calibri" w:hAnsi="Times New Roman" w:cs="Times New Roman"/>
          <w:bCs/>
          <w:kern w:val="32"/>
          <w:sz w:val="24"/>
          <w:szCs w:val="24"/>
        </w:rPr>
        <w:t>Победитель закупки обязан раскрыть сведения в отношении всей цепочки собственников, включая бенефициаров (в том числе, конечных) с приложением соответствующих подтверждающих документов. Условия применения данного пункта, а также последствия его несоблюдения определяются Закупочной документацией и Приложением № 1 к настоящему Положению. Если в результате Закупочной процедуры возникает не непосредственное право на заключение договора, а иное право, порядок его реализации должен быть указан в Закупочной документации максимально подробно.</w:t>
      </w:r>
    </w:p>
    <w:p w:rsidR="0043778D" w:rsidRPr="0043778D" w:rsidRDefault="0043778D" w:rsidP="0043778D">
      <w:pPr>
        <w:tabs>
          <w:tab w:val="left" w:pos="1134"/>
        </w:tabs>
        <w:spacing w:after="0" w:line="240" w:lineRule="auto"/>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28" w:name="_Toc409785993"/>
      <w:bookmarkStart w:id="29" w:name="_Toc428869217"/>
      <w:bookmarkStart w:id="30" w:name="_Toc428869406"/>
      <w:bookmarkStart w:id="31" w:name="_Toc428869980"/>
      <w:bookmarkStart w:id="32" w:name="_Toc511044696"/>
      <w:r w:rsidRPr="0043778D">
        <w:rPr>
          <w:rFonts w:ascii="Times New Roman" w:eastAsia="Calibri" w:hAnsi="Times New Roman" w:cs="Times New Roman"/>
          <w:b/>
          <w:bCs/>
          <w:kern w:val="32"/>
          <w:sz w:val="24"/>
          <w:szCs w:val="24"/>
        </w:rPr>
        <w:t>Права, обязанности и ответственность Закупающих работников</w:t>
      </w:r>
      <w:bookmarkEnd w:id="28"/>
      <w:bookmarkEnd w:id="29"/>
      <w:bookmarkEnd w:id="30"/>
      <w:bookmarkEnd w:id="31"/>
      <w:bookmarkEnd w:id="32"/>
    </w:p>
    <w:p w:rsidR="0043778D" w:rsidRPr="0043778D" w:rsidRDefault="0043778D" w:rsidP="004144BC">
      <w:pPr>
        <w:numPr>
          <w:ilvl w:val="1"/>
          <w:numId w:val="57"/>
        </w:numPr>
        <w:spacing w:after="0" w:line="240" w:lineRule="auto"/>
        <w:ind w:left="1134" w:hanging="1134"/>
        <w:contextualSpacing/>
        <w:rPr>
          <w:rFonts w:ascii="Calibri" w:eastAsia="Calibri" w:hAnsi="Calibri" w:cs="Times New Roman"/>
        </w:rPr>
      </w:pPr>
      <w:bookmarkStart w:id="33" w:name="_Ref509583727"/>
      <w:r w:rsidRPr="0043778D">
        <w:rPr>
          <w:rFonts w:ascii="Times New Roman" w:eastAsia="Calibri" w:hAnsi="Times New Roman" w:cs="Times New Roman"/>
          <w:sz w:val="24"/>
          <w:szCs w:val="24"/>
        </w:rPr>
        <w:t>Закупающие работники Общества вправе:</w:t>
      </w:r>
      <w:bookmarkEnd w:id="33"/>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исходя из накопленного опыта, рекомендовать руководству внесение изменений в документы, регламентирующие Закупочную деятельность;</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повышать свою квалификацию в области Закупочной деятельности самостоятельно либо на специализированных курсах.</w:t>
      </w:r>
    </w:p>
    <w:p w:rsidR="0043778D" w:rsidRPr="0043778D" w:rsidRDefault="0043778D" w:rsidP="004144BC">
      <w:pPr>
        <w:numPr>
          <w:ilvl w:val="1"/>
          <w:numId w:val="57"/>
        </w:numPr>
        <w:spacing w:after="0" w:line="240" w:lineRule="auto"/>
        <w:ind w:left="1134" w:hanging="1134"/>
        <w:contextualSpacing/>
        <w:rPr>
          <w:rFonts w:ascii="Calibri" w:eastAsia="Calibri" w:hAnsi="Calibri" w:cs="Times New Roman"/>
        </w:rPr>
      </w:pPr>
      <w:r w:rsidRPr="0043778D">
        <w:rPr>
          <w:rFonts w:ascii="Times New Roman" w:eastAsia="Calibri" w:hAnsi="Times New Roman" w:cs="Times New Roman"/>
          <w:sz w:val="24"/>
          <w:szCs w:val="24"/>
        </w:rPr>
        <w:t>Закупающие работники Общества обязаны:</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соблюдать нормы законодательства РФ, настоящего Положения, а также иных внутренних нормативных документов Общества, регламентирующих Закупочную деятельность;</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способствовать недопущению фактов ограничения конкуренции при проведении закупок, в том числе - необоснованного создания неравных условий для отдельных Участников закупки (категорий Участников закупки);</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ставить в известность руководителя структурного подразделения Общества, к основным функциональным задачам (обязанностям) которого относится обеспечение деятельности Общества в области закупок Продукции  о любых </w:t>
      </w:r>
      <w:r w:rsidRPr="0043778D">
        <w:rPr>
          <w:rFonts w:ascii="Times New Roman" w:eastAsia="Calibri" w:hAnsi="Times New Roman" w:cs="Times New Roman"/>
          <w:sz w:val="24"/>
          <w:szCs w:val="24"/>
          <w:lang w:eastAsia="ru-RU"/>
        </w:rPr>
        <w:lastRenderedPageBreak/>
        <w:t>обстоятельствах, которые могут привести к негативным последствиям для Общества, а также которые не позволяют закупающему работнику соблюсти нормы, предусмотренные настоящим Положением, а также иными внутренними нормативными документами Общества, регламентирующими Закупочную деятельность.</w:t>
      </w:r>
    </w:p>
    <w:p w:rsidR="0043778D" w:rsidRPr="0043778D" w:rsidRDefault="0043778D" w:rsidP="004144BC">
      <w:pPr>
        <w:numPr>
          <w:ilvl w:val="1"/>
          <w:numId w:val="57"/>
        </w:numPr>
        <w:spacing w:after="0" w:line="240" w:lineRule="auto"/>
        <w:ind w:left="1134" w:hanging="1134"/>
        <w:contextualSpacing/>
        <w:rPr>
          <w:rFonts w:ascii="Calibri" w:eastAsia="Calibri" w:hAnsi="Calibri" w:cs="Times New Roman"/>
        </w:rPr>
      </w:pPr>
      <w:r w:rsidRPr="0043778D">
        <w:rPr>
          <w:rFonts w:ascii="Times New Roman" w:eastAsia="Calibri" w:hAnsi="Times New Roman" w:cs="Times New Roman"/>
          <w:sz w:val="24"/>
          <w:szCs w:val="24"/>
        </w:rPr>
        <w:t>Закупающим работникам Общества запрещается:</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координировать деятельность Потенциальных участников/Участников закупки иначе, чем это предусмотрено законодательством РФ, настоящим Положением, иными внутренними нормативными документами Общества, регламентирующими Закупочную деятельность, и Закупочной документацией;</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 осуществлять или способствовать осуществлению информирования каким-либо образом (в том числе устно) Потенциальных участников/Участников закупки и других посторонних лиц о ходе и результатах закупки (вести переписку, проводить устные переговоры, иным образом передавать информацию), если такая необходимость не вызвана нормами настоящего Положения, а также иных внутренних нормативных документов Общества, регламентирующих Закупочную деятельность; </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получать какие-либо выгоды от проведения закупки, кроме официально предусмотренных Обществом или Организатором закупки;</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иметь с Участниками закупки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 Закупочной комиссии и ЦЗК Общества;</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принимать решения и осуществлять действия, не соответствующие интересам Общества.</w:t>
      </w:r>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bookmarkStart w:id="34" w:name="_Ref509583734"/>
      <w:r w:rsidRPr="0043778D">
        <w:rPr>
          <w:rFonts w:ascii="Times New Roman" w:eastAsia="Calibri" w:hAnsi="Times New Roman" w:cs="Times New Roman"/>
          <w:bCs/>
          <w:kern w:val="32"/>
          <w:sz w:val="24"/>
          <w:szCs w:val="24"/>
        </w:rPr>
        <w:t>На закупающих работников Общества возлагается персональная ответственность за качество исполнения ими действий, связанных с проведением закупки.</w:t>
      </w:r>
      <w:bookmarkEnd w:id="34"/>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r w:rsidRPr="0043778D">
        <w:rPr>
          <w:rFonts w:ascii="Times New Roman" w:eastAsia="Calibri" w:hAnsi="Times New Roman" w:cs="Times New Roman"/>
          <w:bCs/>
          <w:kern w:val="32"/>
          <w:sz w:val="24"/>
          <w:szCs w:val="24"/>
        </w:rPr>
        <w:t xml:space="preserve">Нормы пунктов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_Ref509583727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4.1</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_Ref509583734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4.4</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являются обязательными для стороннего Организатора закупки.</w:t>
      </w:r>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r w:rsidRPr="0043778D">
        <w:rPr>
          <w:rFonts w:ascii="Times New Roman" w:eastAsia="Calibri" w:hAnsi="Times New Roman" w:cs="Times New Roman"/>
          <w:bCs/>
          <w:kern w:val="32"/>
          <w:sz w:val="24"/>
          <w:szCs w:val="24"/>
        </w:rPr>
        <w:t>В случае если Организатором закупки является Общество, при неисполнении или некачественном исполнении Закупающим работником норм настоящего Положения, а также иных внутренних нормативных документов Общества, регламентирующих Закупочную деятельность, он может быть привлечен к ответственности в порядке, определенном законодательством РФ и внутренними нормативными документами Общества.</w:t>
      </w:r>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r w:rsidRPr="0043778D">
        <w:rPr>
          <w:rFonts w:ascii="Times New Roman" w:eastAsia="Calibri" w:hAnsi="Times New Roman" w:cs="Times New Roman"/>
          <w:bCs/>
          <w:kern w:val="32"/>
          <w:sz w:val="24"/>
          <w:szCs w:val="24"/>
        </w:rPr>
        <w:t xml:space="preserve">При неисполнении или некачественном исполнении Закупающим работником, не являющимся работником Общества, норм настоящего Положения, а также иных внутренних нормативных документов Общества, регламентирующих Закупочную деятельность, такой Закупающий работник или его работодатель привлекается к ответственности на основании договоров, соглашений и иных документов, в силу которых на Закупающего работника или его работодателя возложены соответствующие обязанности. </w:t>
      </w:r>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r w:rsidRPr="0043778D">
        <w:rPr>
          <w:rFonts w:ascii="Times New Roman" w:eastAsia="Calibri" w:hAnsi="Times New Roman" w:cs="Times New Roman"/>
          <w:bCs/>
          <w:kern w:val="32"/>
          <w:sz w:val="24"/>
          <w:szCs w:val="24"/>
        </w:rPr>
        <w:t xml:space="preserve">Привлечение Закупающего работника Общества к ответственности в соответствии с настоящим Положением может быть инициировано по ходатайству ЦЗК Общества на основании результатов проведенного им анализа факта нарушения норм настоящего Положения, а также иных внутренних нормативных документов Общества (в том числе – должен быть проведен анализ причин и последствий такого нарушения). </w:t>
      </w:r>
    </w:p>
    <w:p w:rsidR="0043778D" w:rsidRPr="0043778D" w:rsidRDefault="0043778D" w:rsidP="0043778D">
      <w:pPr>
        <w:spacing w:after="0" w:line="240" w:lineRule="auto"/>
        <w:ind w:left="1134"/>
        <w:contextualSpacing/>
        <w:jc w:val="both"/>
        <w:rPr>
          <w:rFonts w:ascii="Times New Roman" w:eastAsia="Calibri" w:hAnsi="Times New Roman" w:cs="Times New Roman"/>
          <w:b/>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35" w:name="_Toc409785994"/>
      <w:bookmarkStart w:id="36" w:name="_Toc428869218"/>
      <w:bookmarkStart w:id="37" w:name="_Toc428869407"/>
      <w:bookmarkStart w:id="38" w:name="_Toc428869981"/>
      <w:bookmarkStart w:id="39" w:name="_Toc511044697"/>
      <w:r w:rsidRPr="0043778D">
        <w:rPr>
          <w:rFonts w:ascii="Times New Roman" w:eastAsia="Calibri" w:hAnsi="Times New Roman" w:cs="Times New Roman"/>
          <w:b/>
          <w:bCs/>
          <w:kern w:val="32"/>
          <w:sz w:val="24"/>
          <w:szCs w:val="24"/>
        </w:rPr>
        <w:t>Требования к закупаемой Продукции</w:t>
      </w:r>
      <w:bookmarkEnd w:id="35"/>
      <w:bookmarkEnd w:id="36"/>
      <w:bookmarkEnd w:id="37"/>
      <w:bookmarkEnd w:id="38"/>
      <w:bookmarkEnd w:id="39"/>
    </w:p>
    <w:p w:rsidR="0043778D" w:rsidRPr="0043778D" w:rsidRDefault="0043778D" w:rsidP="004144BC">
      <w:pPr>
        <w:numPr>
          <w:ilvl w:val="1"/>
          <w:numId w:val="4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В целях закупки Продукции Заказчик должен установить требования к Продукции, поставляемой в рамках исполнения договора, заключаемого по результатам Закупочной процедуры.</w:t>
      </w:r>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bookmarkStart w:id="40" w:name="_Ref509583749"/>
      <w:r w:rsidRPr="0043778D">
        <w:rPr>
          <w:rFonts w:ascii="Times New Roman" w:eastAsia="Calibri" w:hAnsi="Times New Roman" w:cs="Times New Roman"/>
          <w:bCs/>
          <w:kern w:val="32"/>
          <w:sz w:val="24"/>
          <w:szCs w:val="24"/>
        </w:rPr>
        <w:t>При формировании требований к закупаемой Продукции Заказчик должен руководствоваться следующими правилами:</w:t>
      </w:r>
      <w:bookmarkEnd w:id="40"/>
    </w:p>
    <w:p w:rsidR="0043778D" w:rsidRPr="0043778D" w:rsidRDefault="0043778D" w:rsidP="0043778D">
      <w:pPr>
        <w:tabs>
          <w:tab w:val="num" w:pos="113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а) устанавливаемые требования к Продукции должны быть понятными и полными, обеспечивать четкое и однозначное изложение требований к </w:t>
      </w:r>
      <w:r w:rsidRPr="0043778D">
        <w:rPr>
          <w:rFonts w:ascii="Times New Roman" w:eastAsia="Calibri" w:hAnsi="Times New Roman" w:cs="Times New Roman"/>
          <w:sz w:val="24"/>
          <w:szCs w:val="24"/>
        </w:rPr>
        <w:t>функциональным характеристикам (потребительским свойствам), техническим и качественным характеристикам, а также эксплуатационным характеристикам (при необходимости) закупаемой Продукции;</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 должны учитываться действующие на момент размещения информации требования, предъявляемые законодательством РФ по видам Продукции об обязательной сертификации, об обязательном наличии санитарно-эпидемиологического заключения, а также положения законодательства о техническом регулировании и энергосбережении (</w:t>
      </w:r>
      <w:proofErr w:type="spellStart"/>
      <w:r w:rsidRPr="0043778D">
        <w:rPr>
          <w:rFonts w:ascii="Times New Roman" w:eastAsia="Calibri" w:hAnsi="Times New Roman" w:cs="Times New Roman"/>
          <w:sz w:val="24"/>
          <w:szCs w:val="24"/>
          <w:lang w:eastAsia="ru-RU"/>
        </w:rPr>
        <w:t>энергоэффективности</w:t>
      </w:r>
      <w:proofErr w:type="spellEnd"/>
      <w:r w:rsidRPr="0043778D">
        <w:rPr>
          <w:rFonts w:ascii="Times New Roman" w:eastAsia="Calibri" w:hAnsi="Times New Roman" w:cs="Times New Roman"/>
          <w:sz w:val="24"/>
          <w:szCs w:val="24"/>
          <w:lang w:eastAsia="ru-RU"/>
        </w:rPr>
        <w:t xml:space="preserve">) (в том числе в части класса </w:t>
      </w:r>
      <w:proofErr w:type="spellStart"/>
      <w:r w:rsidRPr="0043778D">
        <w:rPr>
          <w:rFonts w:ascii="Times New Roman" w:eastAsia="Calibri" w:hAnsi="Times New Roman" w:cs="Times New Roman"/>
          <w:sz w:val="24"/>
          <w:szCs w:val="24"/>
          <w:lang w:eastAsia="ru-RU"/>
        </w:rPr>
        <w:t>энергоэффективности</w:t>
      </w:r>
      <w:proofErr w:type="spellEnd"/>
      <w:r w:rsidRPr="0043778D">
        <w:rPr>
          <w:rFonts w:ascii="Times New Roman" w:eastAsia="Calibri" w:hAnsi="Times New Roman" w:cs="Times New Roman"/>
          <w:sz w:val="24"/>
          <w:szCs w:val="24"/>
          <w:lang w:eastAsia="ru-RU"/>
        </w:rPr>
        <w:t xml:space="preserve"> продукции);</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требования к закупаемой Продукции должны быть ориентированы на приобретение качественной Продукции, имеющей необходимые Заказчику характеристики экологической и промышленной безопасности;</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 устанавливаемые требования к предмету закупки должны, по возможности, обеспечивать предоставление Потенциальными участникам/Участниками закупки предложений о поставке инновационной Продукции и энергосберегающих технологий;</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lang w:eastAsia="ru-RU"/>
        </w:rPr>
        <w:t>д) в описание закупаемой Продукции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е) в случае использования в описании Продукции указания на товарный знак необходимо использовать слова «(или эквивалент)», за исключением случаев:</w:t>
      </w:r>
    </w:p>
    <w:p w:rsidR="0043778D" w:rsidRPr="0043778D" w:rsidRDefault="0043778D" w:rsidP="004144BC">
      <w:pPr>
        <w:numPr>
          <w:ilvl w:val="0"/>
          <w:numId w:val="56"/>
        </w:numPr>
        <w:spacing w:after="0" w:line="240" w:lineRule="auto"/>
        <w:ind w:left="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43778D" w:rsidRPr="0043778D" w:rsidRDefault="0043778D" w:rsidP="004144BC">
      <w:pPr>
        <w:numPr>
          <w:ilvl w:val="0"/>
          <w:numId w:val="55"/>
        </w:numPr>
        <w:tabs>
          <w:tab w:val="num" w:pos="1134"/>
        </w:tabs>
        <w:spacing w:after="0" w:line="240" w:lineRule="auto"/>
        <w:ind w:left="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43778D" w:rsidRPr="0043778D" w:rsidRDefault="0043778D" w:rsidP="004144BC">
      <w:pPr>
        <w:numPr>
          <w:ilvl w:val="0"/>
          <w:numId w:val="55"/>
        </w:numPr>
        <w:tabs>
          <w:tab w:val="num" w:pos="1134"/>
        </w:tabs>
        <w:spacing w:after="0" w:line="240" w:lineRule="auto"/>
        <w:ind w:left="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закупок товаров, необходимых для исполнения государственного или муниципального контракта;</w:t>
      </w:r>
    </w:p>
    <w:p w:rsidR="0043778D" w:rsidRPr="0043778D" w:rsidRDefault="0043778D" w:rsidP="004144BC">
      <w:pPr>
        <w:numPr>
          <w:ilvl w:val="0"/>
          <w:numId w:val="55"/>
        </w:numPr>
        <w:tabs>
          <w:tab w:val="num" w:pos="1134"/>
        </w:tabs>
        <w:spacing w:after="0" w:line="240" w:lineRule="auto"/>
        <w:ind w:left="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в целях исполнения обязательств по заключенным договорам с юридическими лицами, в том числе иностранными юридическими лицами.</w:t>
      </w:r>
    </w:p>
    <w:p w:rsidR="0043778D" w:rsidRPr="0043778D" w:rsidRDefault="0043778D" w:rsidP="004144BC">
      <w:pPr>
        <w:numPr>
          <w:ilvl w:val="1"/>
          <w:numId w:val="48"/>
        </w:numPr>
        <w:tabs>
          <w:tab w:val="left" w:pos="1134"/>
        </w:tabs>
        <w:spacing w:after="0" w:line="240" w:lineRule="auto"/>
        <w:ind w:left="1134" w:hanging="1063"/>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случае если обосновать применение Продукции конкретных производителей или конкретные торговые знаки и знаки обслуживания и т.п. невозможно, необходимо предусматривать возможность указывать достаточное для закупки множество технических характеристик (диапазонов технических характеристик) по необходимой Продукции.</w:t>
      </w:r>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 xml:space="preserve">В случаях, когда Заказчик не имеет возможности самостоятельно сформулировать требования к закупаемой Продукции, Заказчик вправе разместить в сети «Интернет» на сайте Общества сообщение об исследовании предложений о функциональных, эксплуатационных, технических, качественных и иных характеристиках продукции, направленных на определение критериев удовлетворения потребностей. </w:t>
      </w:r>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bookmarkStart w:id="41" w:name="_Ref509584740"/>
      <w:r w:rsidRPr="0043778D">
        <w:rPr>
          <w:rFonts w:ascii="Times New Roman" w:eastAsia="Calibri" w:hAnsi="Times New Roman" w:cs="Times New Roman"/>
          <w:bCs/>
          <w:kern w:val="32"/>
          <w:sz w:val="24"/>
          <w:szCs w:val="24"/>
        </w:rPr>
        <w:t>В целях формирования требований, предъявляемых к закупаемой Продукции, Заказчик вправе привлекать экспертов и/или консультирующие организации.</w:t>
      </w:r>
      <w:bookmarkEnd w:id="41"/>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bookmarkStart w:id="42" w:name="_Ref509584753"/>
      <w:r w:rsidRPr="0043778D">
        <w:rPr>
          <w:rFonts w:ascii="Times New Roman" w:eastAsia="Calibri" w:hAnsi="Times New Roman" w:cs="Times New Roman"/>
          <w:bCs/>
          <w:kern w:val="32"/>
          <w:sz w:val="24"/>
          <w:szCs w:val="24"/>
        </w:rPr>
        <w:t>При формировании требований к закупке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Заказчик должен указать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27.07.2006 № 149-ФЗ «Об информации, информационных технологиях и о защите информации» (</w:t>
      </w:r>
      <w:hyperlink r:id="rId10" w:history="1">
        <w:r w:rsidRPr="0043778D">
          <w:rPr>
            <w:rFonts w:ascii="Times New Roman" w:eastAsia="Calibri" w:hAnsi="Times New Roman" w:cs="Times New Roman"/>
            <w:bCs/>
            <w:kern w:val="32"/>
            <w:sz w:val="24"/>
            <w:szCs w:val="24"/>
          </w:rPr>
          <w:t>https://reestr.minsvyaz.ru/reestr/</w:t>
        </w:r>
      </w:hyperlink>
      <w:r w:rsidRPr="0043778D">
        <w:rPr>
          <w:rFonts w:ascii="Times New Roman" w:eastAsia="Calibri" w:hAnsi="Times New Roman" w:cs="Times New Roman"/>
          <w:bCs/>
          <w:kern w:val="32"/>
          <w:sz w:val="24"/>
          <w:szCs w:val="24"/>
        </w:rPr>
        <w:t>), за исключением следующих случаев:</w:t>
      </w:r>
      <w:bookmarkEnd w:id="42"/>
      <w:r w:rsidRPr="0043778D">
        <w:rPr>
          <w:rFonts w:ascii="Times New Roman" w:eastAsia="Calibri" w:hAnsi="Times New Roman" w:cs="Times New Roman"/>
          <w:bCs/>
          <w:kern w:val="32"/>
          <w:sz w:val="24"/>
          <w:szCs w:val="24"/>
        </w:rPr>
        <w:t xml:space="preserve"> </w:t>
      </w:r>
    </w:p>
    <w:p w:rsidR="0043778D" w:rsidRPr="0043778D" w:rsidRDefault="0043778D" w:rsidP="004144BC">
      <w:pPr>
        <w:numPr>
          <w:ilvl w:val="0"/>
          <w:numId w:val="52"/>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43778D" w:rsidRPr="0043778D" w:rsidRDefault="0043778D" w:rsidP="004144BC">
      <w:pPr>
        <w:numPr>
          <w:ilvl w:val="0"/>
          <w:numId w:val="52"/>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43778D" w:rsidRPr="0043778D" w:rsidRDefault="0043778D" w:rsidP="0043778D">
      <w:pPr>
        <w:tabs>
          <w:tab w:val="left" w:pos="1134"/>
        </w:tabs>
        <w:spacing w:after="0" w:line="240" w:lineRule="auto"/>
        <w:ind w:left="1134"/>
        <w:jc w:val="both"/>
        <w:rPr>
          <w:rFonts w:ascii="Calibri" w:eastAsia="Calibri" w:hAnsi="Calibri" w:cs="Times New Roman"/>
          <w:sz w:val="24"/>
          <w:szCs w:val="24"/>
        </w:rPr>
      </w:pPr>
      <w:r w:rsidRPr="0043778D">
        <w:rPr>
          <w:rFonts w:ascii="Times New Roman" w:eastAsia="Calibri" w:hAnsi="Times New Roman" w:cs="Times New Roman"/>
          <w:bCs/>
          <w:kern w:val="32"/>
          <w:sz w:val="24"/>
          <w:szCs w:val="24"/>
        </w:rPr>
        <w:t>Соответствие класса, а также функциональных, технических и (или) эксплуатационных характеристик программного обеспечения, планируемого к закупке, программному обеспечению сведения о котором включены в единый реестр российских программ для электронных вычислительных машин и баз данных, определяется в соответствии с ЛНА Общества.</w:t>
      </w:r>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В отношении каждой закупки, к которой применены исключения, указанные в пункте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_Ref509584753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5.6</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публиковать в ЕИС Заказчика в разделе о закупочной деятельности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в ЕИС либо Электронной торговой площадке, используемых Заказчиком для осуществления закупок.</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43" w:name="_Toc409785995"/>
      <w:bookmarkStart w:id="44" w:name="_Toc428869219"/>
      <w:bookmarkStart w:id="45" w:name="_Toc428869408"/>
      <w:bookmarkStart w:id="46" w:name="_Toc428869982"/>
      <w:bookmarkStart w:id="47" w:name="_Toc511044698"/>
      <w:r w:rsidRPr="0043778D">
        <w:rPr>
          <w:rFonts w:ascii="Times New Roman" w:eastAsia="Calibri" w:hAnsi="Times New Roman" w:cs="Times New Roman"/>
          <w:b/>
          <w:bCs/>
          <w:kern w:val="32"/>
          <w:sz w:val="24"/>
          <w:szCs w:val="24"/>
        </w:rPr>
        <w:t>Подтверждение соответствия (сертификация)</w:t>
      </w:r>
      <w:bookmarkEnd w:id="43"/>
      <w:bookmarkEnd w:id="44"/>
      <w:bookmarkEnd w:id="45"/>
      <w:bookmarkEnd w:id="46"/>
      <w:bookmarkEnd w:id="4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Подтверждение соответствия (сертификация) проводится с целью удостоверения соответствия Продукции, процессов производства, эксплуатации, хранения, перевозки, утилизации Продукции или иных объектов техническим регламентам, стандартам, условиям договоров и требованиям систем добровольной сертификации.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Обязательное подтверждение соответствия требованиям по безопасности осуществляется по правилам и в порядке, установленном федеральным законодательством о техническом регулировании.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Добровольное подтверждение показателей качества Продукции, а также компетентности и надежности Потенциальных участников закупки, предлагающих свою Продукцию – производится в системах добровольной сертификации, </w:t>
      </w:r>
      <w:r w:rsidRPr="0043778D">
        <w:rPr>
          <w:rFonts w:ascii="Times New Roman" w:eastAsia="Times New Roman" w:hAnsi="Times New Roman" w:cs="Times New Roman"/>
          <w:bCs/>
          <w:kern w:val="32"/>
          <w:sz w:val="24"/>
          <w:szCs w:val="24"/>
          <w:lang w:eastAsia="ru-RU"/>
        </w:rPr>
        <w:lastRenderedPageBreak/>
        <w:t>зарегистрированных в установленном порядке Федеральным агентством по техническому регулированию и метрологии (его правопреемником).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Деятельность систем добровольной сертификации, сертификаты которых предъявляются Участниками закупки, должна осуществляться на основе принципов, обусловленных федеральным законодательством о техническом регулировании.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(если об этом указано в Закупочной документации), увеличивающих предпочтительность предложений данного Участника закупки с точки зрения надежности. </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48" w:name="_Toc409785996"/>
      <w:bookmarkStart w:id="49" w:name="_Toc428869220"/>
      <w:bookmarkStart w:id="50" w:name="_Toc428869409"/>
      <w:bookmarkStart w:id="51" w:name="_Toc428869983"/>
      <w:bookmarkStart w:id="52" w:name="_Toc511044699"/>
      <w:r w:rsidRPr="0043778D">
        <w:rPr>
          <w:rFonts w:ascii="Times New Roman" w:eastAsia="Calibri" w:hAnsi="Times New Roman" w:cs="Times New Roman"/>
          <w:b/>
          <w:bCs/>
          <w:kern w:val="32"/>
          <w:sz w:val="24"/>
          <w:szCs w:val="24"/>
        </w:rPr>
        <w:t>Требования к консультантам по вопросам закупок</w:t>
      </w:r>
      <w:bookmarkEnd w:id="48"/>
      <w:bookmarkEnd w:id="49"/>
      <w:bookmarkEnd w:id="50"/>
      <w:bookmarkEnd w:id="51"/>
      <w:bookmarkEnd w:id="52"/>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Консультанты могут привлекаться Обществом для разработки проектов внутренних нормативных документов, регламентирующих Закупочную деятельность, а также для оказания иных консультационных услуг, связанных с методологией закупок и </w:t>
      </w:r>
      <w:proofErr w:type="gramStart"/>
      <w:r w:rsidRPr="0043778D">
        <w:rPr>
          <w:rFonts w:ascii="Times New Roman" w:eastAsia="Times New Roman" w:hAnsi="Times New Roman" w:cs="Times New Roman"/>
          <w:bCs/>
          <w:kern w:val="32"/>
          <w:sz w:val="24"/>
          <w:szCs w:val="24"/>
          <w:lang w:eastAsia="ru-RU"/>
        </w:rPr>
        <w:t>требующих особых знаний</w:t>
      </w:r>
      <w:proofErr w:type="gramEnd"/>
      <w:r w:rsidRPr="0043778D">
        <w:rPr>
          <w:rFonts w:ascii="Times New Roman" w:eastAsia="Times New Roman" w:hAnsi="Times New Roman" w:cs="Times New Roman"/>
          <w:bCs/>
          <w:kern w:val="32"/>
          <w:sz w:val="24"/>
          <w:szCs w:val="24"/>
          <w:lang w:eastAsia="ru-RU"/>
        </w:rPr>
        <w:t xml:space="preserve"> и опыта (текущая консультационная поддержка, осуществление разовых консультаций, разработка методических документов и т.п.).</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Консультанты привлекаются на основании гражданско-правовых договоров.</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Лица, привлекаемые в качестве консультантов должны обладать высокой квалификацией в сфере закупок (или иметь в своем штате лиц, обладающих такой квалификацией), опытом работы в качестве консультанта, положительной деловой репутацией.</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53" w:name="_Toc409785997"/>
      <w:bookmarkStart w:id="54" w:name="_Toc428869221"/>
      <w:bookmarkStart w:id="55" w:name="_Toc428869410"/>
      <w:bookmarkStart w:id="56" w:name="_Toc428869984"/>
      <w:bookmarkStart w:id="57" w:name="_Toc511044700"/>
      <w:r w:rsidRPr="0043778D">
        <w:rPr>
          <w:rFonts w:ascii="Times New Roman" w:eastAsia="Calibri" w:hAnsi="Times New Roman" w:cs="Times New Roman"/>
          <w:b/>
          <w:bCs/>
          <w:kern w:val="32"/>
          <w:sz w:val="24"/>
          <w:szCs w:val="24"/>
        </w:rPr>
        <w:t>Эксперты, привлекаемые к оценке заявок Участников закупки</w:t>
      </w:r>
      <w:bookmarkEnd w:id="53"/>
      <w:bookmarkEnd w:id="54"/>
      <w:bookmarkEnd w:id="55"/>
      <w:bookmarkEnd w:id="56"/>
      <w:bookmarkEnd w:id="5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Лица, привлекаемые к работе Закупочных комиссий в качестве экспертов должны обладать высокой квалификацией в соответствующей сфере, опытом работы и положительной деловой репутацией.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Привлекаемые на этапе оценки и сопоставления заявок на участие в закупке эксперты могут быть как работниками Общества и аффилированных лиц Общества, так и лицами, не состоящими с Обществом и аффилированными лицами Общества в трудовых отношениях.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Лица, не состоящие с Обществом и аффилированными лицами Общества в трудовых отношениях, привлекаются в качестве экспертов на основании гражданско-правовых договоров, заключаемых либо напрямую с экспертами, либо с организацией, предоставляющей услуги по организации проведения экспертиз.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Состав экспертов, привлекаемых на этапе оценки заявок на участие в закупке Участников закупок, включает в себя постояннодействующую Экспертную группу, а также экспертов, которые привлекаются Организатором закупки, Закупочной комиссией.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Экспертами, входящими в состав постояннодействующей Экспертной группы, могут выступать работники Общества и аффилированных лиц Общества.</w:t>
      </w:r>
    </w:p>
    <w:p w:rsidR="0043778D" w:rsidRPr="0043778D" w:rsidRDefault="0043778D" w:rsidP="0043778D">
      <w:pPr>
        <w:tabs>
          <w:tab w:val="left" w:pos="426"/>
          <w:tab w:val="left" w:pos="9498"/>
          <w:tab w:val="left" w:pos="17577"/>
        </w:tabs>
        <w:spacing w:after="0" w:line="240" w:lineRule="auto"/>
        <w:ind w:right="282"/>
        <w:jc w:val="both"/>
        <w:outlineLvl w:val="0"/>
        <w:rPr>
          <w:rFonts w:ascii="Times New Roman" w:eastAsia="Calibri" w:hAnsi="Times New Roman" w:cs="Times New Roman"/>
          <w:b/>
          <w:bCs/>
          <w:snapToGrid w:val="0"/>
          <w:sz w:val="24"/>
          <w:szCs w:val="24"/>
          <w:lang w:eastAsia="ru-RU"/>
        </w:rPr>
      </w:pPr>
      <w:bookmarkStart w:id="58" w:name="_Toc409785998"/>
      <w:bookmarkStart w:id="59" w:name="_Toc428869222"/>
      <w:bookmarkStart w:id="60" w:name="_Toc428869411"/>
      <w:bookmarkStart w:id="61" w:name="_Toc428869985"/>
    </w:p>
    <w:p w:rsidR="0043778D" w:rsidRPr="0043778D" w:rsidRDefault="0043778D" w:rsidP="0043778D">
      <w:pPr>
        <w:tabs>
          <w:tab w:val="left" w:pos="426"/>
          <w:tab w:val="left" w:pos="9498"/>
          <w:tab w:val="left" w:pos="17577"/>
        </w:tabs>
        <w:spacing w:after="0" w:line="240" w:lineRule="auto"/>
        <w:ind w:right="282"/>
        <w:jc w:val="both"/>
        <w:outlineLvl w:val="0"/>
        <w:rPr>
          <w:rFonts w:ascii="Times New Roman" w:eastAsia="Calibri" w:hAnsi="Times New Roman" w:cs="Times New Roman"/>
          <w:b/>
          <w:snapToGrid w:val="0"/>
          <w:sz w:val="24"/>
          <w:szCs w:val="24"/>
          <w:lang w:eastAsia="ru-RU"/>
        </w:rPr>
      </w:pPr>
      <w:bookmarkStart w:id="62" w:name="_Toc511044701"/>
      <w:r w:rsidRPr="0043778D">
        <w:rPr>
          <w:rFonts w:ascii="Times New Roman" w:eastAsia="Calibri" w:hAnsi="Times New Roman" w:cs="Times New Roman"/>
          <w:b/>
          <w:bCs/>
          <w:snapToGrid w:val="0"/>
          <w:sz w:val="24"/>
          <w:szCs w:val="24"/>
          <w:lang w:eastAsia="ru-RU"/>
        </w:rPr>
        <w:t>Глава II. Общие положения Закупочной деятельности</w:t>
      </w:r>
      <w:bookmarkEnd w:id="58"/>
      <w:bookmarkEnd w:id="59"/>
      <w:bookmarkEnd w:id="60"/>
      <w:bookmarkEnd w:id="61"/>
      <w:bookmarkEnd w:id="62"/>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63" w:name="_Toc409785999"/>
      <w:bookmarkStart w:id="64" w:name="_Toc428869223"/>
      <w:bookmarkStart w:id="65" w:name="_Toc428869412"/>
      <w:bookmarkStart w:id="66" w:name="_Toc428869986"/>
      <w:bookmarkStart w:id="67" w:name="_Ref509582615"/>
      <w:bookmarkStart w:id="68" w:name="_Ref509582622"/>
      <w:bookmarkStart w:id="69" w:name="_Ref509582644"/>
      <w:bookmarkStart w:id="70" w:name="_Ref509582655"/>
      <w:bookmarkStart w:id="71" w:name="_Ref509582673"/>
      <w:bookmarkStart w:id="72" w:name="_Ref509583318"/>
      <w:bookmarkStart w:id="73" w:name="_Ref509583391"/>
      <w:bookmarkStart w:id="74" w:name="_Toc511044702"/>
      <w:r w:rsidRPr="0043778D">
        <w:rPr>
          <w:rFonts w:ascii="Times New Roman" w:eastAsia="Calibri" w:hAnsi="Times New Roman" w:cs="Times New Roman"/>
          <w:b/>
          <w:bCs/>
          <w:kern w:val="32"/>
          <w:sz w:val="24"/>
          <w:szCs w:val="24"/>
        </w:rPr>
        <w:t>Информационное обеспечение закупок</w:t>
      </w:r>
      <w:bookmarkEnd w:id="63"/>
      <w:bookmarkEnd w:id="64"/>
      <w:bookmarkEnd w:id="65"/>
      <w:bookmarkEnd w:id="66"/>
      <w:bookmarkEnd w:id="67"/>
      <w:bookmarkEnd w:id="68"/>
      <w:bookmarkEnd w:id="69"/>
      <w:bookmarkEnd w:id="70"/>
      <w:bookmarkEnd w:id="71"/>
      <w:bookmarkEnd w:id="72"/>
      <w:bookmarkEnd w:id="73"/>
      <w:bookmarkEnd w:id="7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 целью информирования общественности, а также Потенциальных участников закупки о планируемых, проводимых и проведенных Обществом закупках, а также о регламентации закупок в Обществе информация о закупках должна публиковаться на Интернет-ресурсах для размещения информации о закупках.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Настоящее Положение, изменения, вносимые в него, подлежат размещению на Интернет-ресурсах для размещения информации о закупках не позднее чем в течение 15 (пятнадцати) дней со дня его утверждения.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75" w:name="_Toc342481944"/>
      <w:bookmarkStart w:id="76" w:name="_Toc219116672"/>
      <w:bookmarkStart w:id="77" w:name="_Toc345855257"/>
      <w:bookmarkStart w:id="78" w:name="_Toc345855919"/>
      <w:bookmarkStart w:id="79" w:name="_Toc345856660"/>
      <w:bookmarkStart w:id="80" w:name="_Toc354469799"/>
      <w:r w:rsidRPr="0043778D">
        <w:rPr>
          <w:rFonts w:ascii="Times New Roman" w:eastAsia="Times New Roman" w:hAnsi="Times New Roman" w:cs="Times New Roman"/>
          <w:bCs/>
          <w:kern w:val="32"/>
          <w:sz w:val="24"/>
          <w:szCs w:val="24"/>
          <w:lang w:eastAsia="ru-RU"/>
        </w:rPr>
        <w:lastRenderedPageBreak/>
        <w:t>Размещение ГКПЗ, информации о внесении в нее изменений в ЕИС осуществляется в течение 10 (десяти) дней с даты утверждения ГКПЗ или внесения в нее изменений.</w:t>
      </w:r>
      <w:bookmarkEnd w:id="75"/>
      <w:bookmarkEnd w:id="76"/>
      <w:bookmarkEnd w:id="77"/>
      <w:bookmarkEnd w:id="78"/>
      <w:bookmarkEnd w:id="79"/>
      <w:bookmarkEnd w:id="8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81" w:name="_Toc342481945"/>
      <w:bookmarkStart w:id="82" w:name="_Toc219116673"/>
      <w:bookmarkStart w:id="83" w:name="_Toc345855258"/>
      <w:bookmarkStart w:id="84" w:name="_Toc345855920"/>
      <w:bookmarkStart w:id="85" w:name="_Toc345856661"/>
      <w:bookmarkStart w:id="86" w:name="_Toc354469800"/>
      <w:r w:rsidRPr="0043778D">
        <w:rPr>
          <w:rFonts w:ascii="Times New Roman" w:eastAsia="Times New Roman" w:hAnsi="Times New Roman" w:cs="Times New Roman"/>
          <w:bCs/>
          <w:kern w:val="32"/>
          <w:sz w:val="24"/>
          <w:szCs w:val="24"/>
          <w:lang w:eastAsia="ru-RU"/>
        </w:rPr>
        <w:t>Размещение ГКПЗ на следующий год в ЕИС осуществляется не позднее 31 декабря текущего календарного года.</w:t>
      </w:r>
      <w:bookmarkEnd w:id="81"/>
      <w:bookmarkEnd w:id="82"/>
      <w:bookmarkEnd w:id="83"/>
      <w:bookmarkEnd w:id="84"/>
      <w:bookmarkEnd w:id="85"/>
      <w:bookmarkEnd w:id="8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87" w:name="_Toc342481946"/>
      <w:bookmarkStart w:id="88" w:name="_Toc219116674"/>
      <w:bookmarkStart w:id="89" w:name="_Toc345855259"/>
      <w:bookmarkStart w:id="90" w:name="_Toc345855921"/>
      <w:bookmarkStart w:id="91" w:name="_Toc345856662"/>
      <w:bookmarkStart w:id="92" w:name="_Toc354469801"/>
      <w:r w:rsidRPr="0043778D">
        <w:rPr>
          <w:rFonts w:ascii="Times New Roman" w:eastAsia="Times New Roman" w:hAnsi="Times New Roman" w:cs="Times New Roman"/>
          <w:bCs/>
          <w:kern w:val="32"/>
          <w:sz w:val="24"/>
          <w:szCs w:val="24"/>
          <w:lang w:eastAsia="ru-RU"/>
        </w:rPr>
        <w:t>В ЕИС и корпоративном сайте Общества размещается ГКПЗ Общества на срок не менее чем один год, в соответствии с формой, порядком и сроками, утвержденными Правительством РФ.</w:t>
      </w:r>
      <w:bookmarkEnd w:id="87"/>
      <w:bookmarkEnd w:id="88"/>
      <w:bookmarkEnd w:id="89"/>
      <w:bookmarkEnd w:id="90"/>
      <w:bookmarkEnd w:id="91"/>
      <w:bookmarkEnd w:id="92"/>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93" w:name="_Toc342481947"/>
      <w:bookmarkStart w:id="94" w:name="_Toc219116675"/>
      <w:bookmarkStart w:id="95" w:name="_Toc345855260"/>
      <w:bookmarkStart w:id="96" w:name="_Toc345855922"/>
      <w:bookmarkStart w:id="97" w:name="_Toc345856663"/>
      <w:bookmarkStart w:id="98" w:name="_Toc354469802"/>
      <w:r w:rsidRPr="0043778D">
        <w:rPr>
          <w:rFonts w:ascii="Times New Roman" w:eastAsia="Times New Roman" w:hAnsi="Times New Roman" w:cs="Times New Roman"/>
          <w:bCs/>
          <w:kern w:val="32"/>
          <w:sz w:val="24"/>
          <w:szCs w:val="24"/>
          <w:lang w:eastAsia="ru-RU"/>
        </w:rPr>
        <w:t>План закупки инновационной Продукции, высокотехнологичной Продукции, лекарственных средств размещается в ЕИС и корпоративном сайте Общества на период, а также в соответствии с формой, порядком и сроками, утвержденными Правительством РФ.</w:t>
      </w:r>
      <w:bookmarkEnd w:id="93"/>
      <w:bookmarkEnd w:id="94"/>
      <w:bookmarkEnd w:id="95"/>
      <w:bookmarkEnd w:id="96"/>
      <w:bookmarkEnd w:id="97"/>
      <w:bookmarkEnd w:id="98"/>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99" w:name="_Toc342481948"/>
      <w:bookmarkStart w:id="100" w:name="_Toc219116676"/>
      <w:bookmarkStart w:id="101" w:name="_Toc345855261"/>
      <w:bookmarkStart w:id="102" w:name="_Toc345855923"/>
      <w:bookmarkStart w:id="103" w:name="_Toc345856664"/>
      <w:bookmarkStart w:id="104" w:name="_Toc354469803"/>
      <w:r w:rsidRPr="0043778D">
        <w:rPr>
          <w:rFonts w:ascii="Times New Roman" w:eastAsia="Times New Roman" w:hAnsi="Times New Roman" w:cs="Times New Roman"/>
          <w:bCs/>
          <w:kern w:val="32"/>
          <w:sz w:val="24"/>
          <w:szCs w:val="24"/>
          <w:lang w:eastAsia="ru-RU"/>
        </w:rPr>
        <w:t>При осуществлении закупки, за исключением закупки у единственного поставщика (исполнителя, подрядчика) и конкурентной закупки, осуществляемой закрытым способом, в ЕИС размещаются информация о закупке, в том числе извещение об осуществлении конкурентной закупки, документация о конкурентной закупке, за исключением запроса котировок,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итоговый протокол, а также иная информация, размещение которой в единой информационной системе предусмотрено Федеральным законом № 223-ФЗ.</w:t>
      </w:r>
      <w:bookmarkEnd w:id="99"/>
      <w:bookmarkEnd w:id="100"/>
      <w:bookmarkEnd w:id="101"/>
      <w:bookmarkEnd w:id="102"/>
      <w:bookmarkEnd w:id="103"/>
      <w:bookmarkEnd w:id="10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Информация, обязательная к размещению в соответствии с Федеральным законом № 223-ФЗ и настоящим Положением, на корпоративном сайте Общества и сайте стороннего Организатора закупки должна быть доступна для ознакомления без взимания платы.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при заключении и исполнении договора изменяются объем, цена Продукции или сроки исполнения договора, указанные в протоколе, составленном по результатам закупки, на Интернет-ресурсах размещается информация об изменении договора с указанием измененных условий не позднее 10 дней со дня внесения указанных изменений в договор.</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 позднее 10 числа месяца, следующего за отчетным</w:t>
      </w:r>
      <w:r w:rsidR="00B82C15">
        <w:rPr>
          <w:rFonts w:ascii="Times New Roman" w:eastAsia="Times New Roman" w:hAnsi="Times New Roman" w:cs="Times New Roman"/>
          <w:bCs/>
          <w:kern w:val="32"/>
          <w:sz w:val="24"/>
          <w:szCs w:val="24"/>
          <w:lang w:eastAsia="ru-RU"/>
        </w:rPr>
        <w:t xml:space="preserve"> месяцем</w:t>
      </w:r>
      <w:r w:rsidRPr="0043778D">
        <w:rPr>
          <w:rFonts w:ascii="Times New Roman" w:eastAsia="Times New Roman" w:hAnsi="Times New Roman" w:cs="Times New Roman"/>
          <w:bCs/>
          <w:kern w:val="32"/>
          <w:sz w:val="24"/>
          <w:szCs w:val="24"/>
          <w:lang w:eastAsia="ru-RU"/>
        </w:rPr>
        <w:t>, на Интернет-ресурсах размещаются:</w:t>
      </w:r>
    </w:p>
    <w:p w:rsidR="0043778D" w:rsidRPr="0043778D" w:rsidRDefault="0043778D" w:rsidP="004144BC">
      <w:pPr>
        <w:numPr>
          <w:ilvl w:val="0"/>
          <w:numId w:val="27"/>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сведения о количестве и об общей стоимости договоров, заключенных заказчиком по результатам закупки </w:t>
      </w:r>
      <w:r w:rsidR="00B82C15">
        <w:rPr>
          <w:rFonts w:ascii="Times New Roman" w:eastAsia="Calibri" w:hAnsi="Times New Roman" w:cs="Times New Roman"/>
          <w:bCs/>
          <w:kern w:val="32"/>
          <w:sz w:val="24"/>
          <w:szCs w:val="24"/>
        </w:rPr>
        <w:t>товаров, работ, услуг</w:t>
      </w:r>
      <w:r w:rsidRPr="0043778D">
        <w:rPr>
          <w:rFonts w:ascii="Times New Roman" w:eastAsia="Calibri" w:hAnsi="Times New Roman" w:cs="Times New Roman"/>
          <w:bCs/>
          <w:kern w:val="32"/>
          <w:sz w:val="24"/>
          <w:szCs w:val="24"/>
        </w:rPr>
        <w:t>, в том числе об общей стоимости договоров, информация о которых не внесена в реестр договоров в соответствии с частью 3 статьи 4.1 Федерального закона от 18.07.2011 № 223-ФЗ;</w:t>
      </w:r>
    </w:p>
    <w:p w:rsidR="0043778D" w:rsidRPr="0043778D" w:rsidRDefault="0043778D" w:rsidP="004144BC">
      <w:pPr>
        <w:numPr>
          <w:ilvl w:val="0"/>
          <w:numId w:val="27"/>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сведения о количестве и стоимости договоров, заключенных заказчиком по результатам закупки у единственного поставщика</w:t>
      </w:r>
      <w:r w:rsidR="00B82C15">
        <w:rPr>
          <w:rFonts w:ascii="Times New Roman" w:eastAsia="Calibri" w:hAnsi="Times New Roman" w:cs="Times New Roman"/>
          <w:bCs/>
          <w:kern w:val="32"/>
          <w:sz w:val="24"/>
          <w:szCs w:val="24"/>
        </w:rPr>
        <w:t xml:space="preserve"> (исполнителя, подрядчика)</w:t>
      </w:r>
      <w:r w:rsidRPr="0043778D">
        <w:rPr>
          <w:rFonts w:ascii="Times New Roman" w:eastAsia="Calibri" w:hAnsi="Times New Roman" w:cs="Times New Roman"/>
          <w:bCs/>
          <w:kern w:val="32"/>
          <w:sz w:val="24"/>
          <w:szCs w:val="24"/>
        </w:rPr>
        <w:t>;</w:t>
      </w:r>
    </w:p>
    <w:p w:rsidR="0043778D" w:rsidRPr="0043778D" w:rsidRDefault="0043778D" w:rsidP="004144BC">
      <w:pPr>
        <w:numPr>
          <w:ilvl w:val="0"/>
          <w:numId w:val="27"/>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сведения о количестве и стоимости договоров, заключенных заказчиком с единственным поставщиком</w:t>
      </w:r>
      <w:r w:rsidR="00B82C15">
        <w:rPr>
          <w:rFonts w:ascii="Times New Roman" w:eastAsia="Calibri" w:hAnsi="Times New Roman" w:cs="Times New Roman"/>
          <w:bCs/>
          <w:kern w:val="32"/>
          <w:sz w:val="24"/>
          <w:szCs w:val="24"/>
        </w:rPr>
        <w:t xml:space="preserve"> (исполнителем, подрядчиком)</w:t>
      </w:r>
      <w:r w:rsidRPr="0043778D">
        <w:rPr>
          <w:rFonts w:ascii="Times New Roman" w:eastAsia="Calibri" w:hAnsi="Times New Roman" w:cs="Times New Roman"/>
          <w:bCs/>
          <w:kern w:val="32"/>
          <w:sz w:val="24"/>
          <w:szCs w:val="24"/>
        </w:rPr>
        <w:t xml:space="preserve"> по результатам конкурентной закупки, признанной несостоявшейся.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Настоящим Положением, а также положениями Закупочной документации может предусматриваться порядок и условия размещения информации на Интернет-ресурсах.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Протоколы, составляемые в ходе закупки, в </w:t>
      </w:r>
      <w:proofErr w:type="spellStart"/>
      <w:r w:rsidRPr="0043778D">
        <w:rPr>
          <w:rFonts w:ascii="Times New Roman" w:eastAsia="Times New Roman" w:hAnsi="Times New Roman" w:cs="Times New Roman"/>
          <w:bCs/>
          <w:kern w:val="32"/>
          <w:sz w:val="24"/>
          <w:szCs w:val="24"/>
          <w:lang w:eastAsia="ru-RU"/>
        </w:rPr>
        <w:t>т.ч</w:t>
      </w:r>
      <w:proofErr w:type="spellEnd"/>
      <w:r w:rsidRPr="0043778D">
        <w:rPr>
          <w:rFonts w:ascii="Times New Roman" w:eastAsia="Times New Roman" w:hAnsi="Times New Roman" w:cs="Times New Roman"/>
          <w:bCs/>
          <w:kern w:val="32"/>
          <w:sz w:val="24"/>
          <w:szCs w:val="24"/>
          <w:lang w:eastAsia="ru-RU"/>
        </w:rPr>
        <w:t>. в графическом виде, размещаются на Интернет-ресурсах для размещения информации о закупках не позднее чем через 3 (три) дня со дня подписания таких протоколов.</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Все изменения в Закупочную документацию, разъяснения положений такой документации размещаются Организатором закупки в соответствии с настоящим пунктом не позднее чем в течение 3 (трех) дней со дня принятия решения о внесении указанных изменений, предоставления указанных разъяснений.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При проведении закупок на электронных торговых площадках вся информация о закупке публикуется на таких площадках.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w:t>
      </w:r>
      <w:hyperlink r:id="rId11" w:history="1">
        <w:r w:rsidRPr="0043778D">
          <w:rPr>
            <w:rFonts w:ascii="Times New Roman" w:eastAsia="Times New Roman" w:hAnsi="Times New Roman" w:cs="Times New Roman"/>
            <w:bCs/>
            <w:kern w:val="32"/>
            <w:sz w:val="24"/>
            <w:szCs w:val="24"/>
            <w:lang w:eastAsia="ru-RU"/>
          </w:rPr>
          <w:t>тайну</w:t>
        </w:r>
      </w:hyperlink>
      <w:r w:rsidRPr="0043778D">
        <w:rPr>
          <w:rFonts w:ascii="Times New Roman" w:eastAsia="Times New Roman" w:hAnsi="Times New Roman" w:cs="Times New Roman"/>
          <w:bCs/>
          <w:kern w:val="32"/>
          <w:sz w:val="24"/>
          <w:szCs w:val="24"/>
          <w:lang w:eastAsia="ru-RU"/>
        </w:rPr>
        <w:t>, а также сведения о закупке, по которым принято решение Правительства Российской Федерации. Заказчик вправе не размещать в единой информационной системе следующие сведения:</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Под исполнением договора следует понимать полное исполнение сторонами взятых на себя обязательств, то есть приемку поставленного товара, выполненной работы (ее результатов) и оплату заказчиком поставленного товара, выполненной работы (ее результатов), при этом в срок исполнения договора для целей настоящего пункта не включается срок гарантийных обязательств. Заказчик вправе размещать информацию и документы об исполнении (оплате) договора, заключенного по результатам закупки, в реестре договоров, порядок ведения которого утвержден постановлением Правительства Российской Федерации от 31 октября 2015 г. № 1132 "О порядке ведения реестра договоров, заключенных заказчиками по результатам закупки" после исполнения всех обязательств, предусмотренных договором, то есть после его оплаты. В случае заключения Обществом долгосрочных договоров, а также договоров, которые автоматически пролонгируются на очередной календарный год, информация и документы об исполнении (оплате) договора размещается в реестре договоров 1 раз в год. Перечень размещаемых документов, подтверждающих исполнение (оплату) договора устанавливается в соответствии с ЛНА Общества.</w:t>
      </w:r>
    </w:p>
    <w:p w:rsidR="0043778D" w:rsidRPr="0043778D" w:rsidRDefault="0043778D" w:rsidP="0043778D">
      <w:pPr>
        <w:tabs>
          <w:tab w:val="left" w:pos="1134"/>
        </w:tabs>
        <w:spacing w:after="0" w:line="240" w:lineRule="auto"/>
        <w:ind w:left="862"/>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05" w:name="_Toc409786000"/>
      <w:bookmarkStart w:id="106" w:name="_Toc428869224"/>
      <w:bookmarkStart w:id="107" w:name="_Toc428869413"/>
      <w:bookmarkStart w:id="108" w:name="_Toc428869987"/>
      <w:bookmarkStart w:id="109" w:name="_Toc511044703"/>
      <w:r w:rsidRPr="0043778D">
        <w:rPr>
          <w:rFonts w:ascii="Times New Roman" w:eastAsia="Calibri" w:hAnsi="Times New Roman" w:cs="Times New Roman"/>
          <w:b/>
          <w:bCs/>
          <w:kern w:val="32"/>
          <w:sz w:val="24"/>
          <w:szCs w:val="24"/>
        </w:rPr>
        <w:t>Закупки в электронной форме.</w:t>
      </w:r>
      <w:bookmarkEnd w:id="105"/>
      <w:bookmarkEnd w:id="106"/>
      <w:bookmarkEnd w:id="107"/>
      <w:bookmarkEnd w:id="108"/>
      <w:bookmarkEnd w:id="109"/>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Закупочные процедуры любым из способов закупки (за исключением закупки «у единственного поставщика»), указанных в настоящем Положении, могут проводиться в электронной форме, в том числе с использованием электронных торговых площадок в сети Интернет.</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проведения закупки на Электронных торговых площадках (ЭТП), такие Электронные торговые площадки должны предусматривать проведение процедур, соответствующих нормам настоящего Положения.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Электронные торговые площадки должны предусматривать широкие возможности по обмену документами, хранению документов, поиску информации в документах. Электронные торговые площадки должны обеспечивать использование электронной цифровой подписи для всех документов, составляющихся в ходе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Электронные торговые площадки должны иметь развитую систему авторизации пользователей и разграничения прав доступа, которая бы предусматривала возможность регистрации и работы нескольких пользователей от имени одного Заказчика / Организатора закупки/ Участника закупки с наделением их разными правами доступа (просмотр / создание / редактирование / удаление) к разной информации.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Электронные торговые площадки должны работать на основе договора с Заказчиками, Организаторами закупок и Потенциальными участниками закупок. Договоры должны предусматривать ответственность сторон за принятые решения и направленные друг другу сведения и документы.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Электронные торговые площадки могут предусматривать возможность использования электронной системы оплаты в рамках заключенных договоров. Подсистема электронных платежей (при ее наличии) должна работать с использованием защищенных протоколов связи и использовать аппаратные ключи для авторизации пользователей.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закупках на электронных торговых площадках допускаются незначительные отклонения от хода процедур, предусмотренных настоящим Положением, обусловленные техническими особенностями данных площадок. Однако, в любом случае, закупки на таких площадках должны:</w:t>
      </w:r>
    </w:p>
    <w:p w:rsidR="0043778D" w:rsidRPr="0043778D" w:rsidRDefault="0043778D" w:rsidP="004144BC">
      <w:pPr>
        <w:numPr>
          <w:ilvl w:val="0"/>
          <w:numId w:val="44"/>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обеспечивать соблюдение норм гражданского законодательства РФ и целей, изложенных в настоящем Положении;</w:t>
      </w:r>
    </w:p>
    <w:p w:rsidR="0043778D" w:rsidRPr="0043778D" w:rsidRDefault="0043778D" w:rsidP="004144BC">
      <w:pPr>
        <w:numPr>
          <w:ilvl w:val="0"/>
          <w:numId w:val="44"/>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проходить на основании правил и регламентов, действующих на данных площадках;</w:t>
      </w:r>
    </w:p>
    <w:p w:rsidR="0043778D" w:rsidRPr="0043778D" w:rsidRDefault="0043778D" w:rsidP="004144BC">
      <w:pPr>
        <w:numPr>
          <w:ilvl w:val="0"/>
          <w:numId w:val="44"/>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обеспечивать возможность экономически эффективного проведения закупки.</w:t>
      </w:r>
    </w:p>
    <w:p w:rsidR="0043778D" w:rsidRPr="0043778D" w:rsidRDefault="0043778D" w:rsidP="0043778D">
      <w:p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если проведение закупки на электронной торговой площадке не позволяет обеспечить выполнение всех вышеуказанных условий, то Заказчик (СЗО) вправе принять решение о замене такой электронной торговой площадки на другую.</w:t>
      </w:r>
    </w:p>
    <w:p w:rsidR="0043778D" w:rsidRPr="0043778D" w:rsidRDefault="0043778D" w:rsidP="0043778D">
      <w:p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случае наличия противоречий между Регламентом электронной торговой площадки и настоящим Положением (Закупочной документацией) в части признания </w:t>
      </w:r>
      <w:proofErr w:type="gramStart"/>
      <w:r w:rsidRPr="0043778D">
        <w:rPr>
          <w:rFonts w:ascii="Times New Roman" w:eastAsia="Calibri" w:hAnsi="Times New Roman" w:cs="Times New Roman"/>
          <w:sz w:val="24"/>
          <w:szCs w:val="24"/>
          <w:lang w:eastAsia="ru-RU"/>
        </w:rPr>
        <w:t>закупки</w:t>
      </w:r>
      <w:proofErr w:type="gramEnd"/>
      <w:r w:rsidRPr="0043778D">
        <w:rPr>
          <w:rFonts w:ascii="Times New Roman" w:eastAsia="Calibri" w:hAnsi="Times New Roman" w:cs="Times New Roman"/>
          <w:sz w:val="24"/>
          <w:szCs w:val="24"/>
          <w:lang w:eastAsia="ru-RU"/>
        </w:rPr>
        <w:t xml:space="preserve"> состоявшейся/несостоявшейся, применению подлежит настоящее Положение.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закупки на электронной торговой площадке, подать Заявку в электронной форме на электронной торговой площадке имеют право только аккредитованные (зарегистрированные) на электронной торговой площадке Потенциальные участники закупки, если иное не установлено Регламентом (правилами) электронной торговой площадки.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Аккредитация Потенциальных участников закупки на электронной торговой площадке осуществляется в соответствии с регламентом электронной торговой площадки.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подаче Заявки в электронной форме Участник закупки заверяет все документы и сведения, входящие в состав Заявки, подающейся в форме электронного документа, электронной цифровой подписью, полученной в установленном законодательством РФ порядке.</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10" w:name="_Toc409786001"/>
      <w:bookmarkStart w:id="111" w:name="_Toc428869225"/>
      <w:bookmarkStart w:id="112" w:name="_Toc428869414"/>
      <w:bookmarkStart w:id="113" w:name="_Toc428869988"/>
      <w:bookmarkStart w:id="114" w:name="_Toc511044704"/>
      <w:r w:rsidRPr="0043778D">
        <w:rPr>
          <w:rFonts w:ascii="Times New Roman" w:eastAsia="Calibri" w:hAnsi="Times New Roman" w:cs="Times New Roman"/>
          <w:b/>
          <w:bCs/>
          <w:kern w:val="32"/>
          <w:sz w:val="24"/>
          <w:szCs w:val="24"/>
        </w:rPr>
        <w:t>Планирование закупок</w:t>
      </w:r>
      <w:bookmarkEnd w:id="110"/>
      <w:bookmarkEnd w:id="111"/>
      <w:bookmarkEnd w:id="112"/>
      <w:bookmarkEnd w:id="113"/>
      <w:bookmarkEnd w:id="11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Планирование закупок Общества, включая определение способа проведения закупок, осуществляется путем формирования и утверждения ГКПЗ в порядке, предусмотренном Регламентом процесса «Формирование, корректировка и контроля исполнения ГКПЗ», а также иными внутренними нормативными документами Общества, утвержденными в соответствии с нормами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Планирование закупок инновационной Продукции, высокотехнологичной Продукции, лекарственных средств осуществляется на период, установленный </w:t>
      </w:r>
      <w:r w:rsidRPr="0043778D">
        <w:rPr>
          <w:rFonts w:ascii="Times New Roman" w:eastAsia="Times New Roman" w:hAnsi="Times New Roman" w:cs="Times New Roman"/>
          <w:bCs/>
          <w:kern w:val="32"/>
          <w:sz w:val="24"/>
          <w:szCs w:val="24"/>
          <w:lang w:eastAsia="ru-RU"/>
        </w:rPr>
        <w:lastRenderedPageBreak/>
        <w:t>законодательством РФ.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Доля закупок у субъектов МСП инновационной Продукции, разработанной субъектами МСП, взамен традиционной, должна составлять не менее </w:t>
      </w:r>
      <w:r w:rsidRPr="0043778D">
        <w:rPr>
          <w:rFonts w:ascii="Times New Roman" w:eastAsia="Times New Roman" w:hAnsi="Times New Roman" w:cs="Times New Roman"/>
          <w:bCs/>
          <w:sz w:val="24"/>
          <w:szCs w:val="24"/>
        </w:rPr>
        <w:t>установленной Правительством Российской Федерации</w:t>
      </w:r>
      <w:r w:rsidRPr="0043778D">
        <w:rPr>
          <w:rFonts w:ascii="Times New Roman" w:eastAsia="Times New Roman" w:hAnsi="Times New Roman" w:cs="Times New Roman"/>
          <w:sz w:val="24"/>
          <w:szCs w:val="24"/>
        </w:rPr>
        <w:t xml:space="preserve"> </w:t>
      </w:r>
      <w:r w:rsidRPr="0043778D">
        <w:rPr>
          <w:rFonts w:ascii="Times New Roman" w:eastAsia="Times New Roman" w:hAnsi="Times New Roman" w:cs="Times New Roman"/>
          <w:bCs/>
          <w:kern w:val="32"/>
          <w:sz w:val="24"/>
          <w:szCs w:val="24"/>
          <w:lang w:eastAsia="ru-RU"/>
        </w:rPr>
        <w:t>этом разработанная субъектами МСП инновационная Продукция должна соответствовать параметрам безопасности и надежности в соответствии с положением о порядке и правилах внедрения инновационных решений, а также при соблюдении следующих условии:</w:t>
      </w:r>
    </w:p>
    <w:p w:rsidR="0043778D" w:rsidRPr="0043778D" w:rsidRDefault="0043778D" w:rsidP="004144BC">
      <w:pPr>
        <w:numPr>
          <w:ilvl w:val="0"/>
          <w:numId w:val="47"/>
        </w:num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случае отсутствия инновационных предложений в рамках процедур закупки осуществляется закупка стандартной Продукции, что указывается в Закупочной документации;</w:t>
      </w:r>
    </w:p>
    <w:p w:rsidR="0043778D" w:rsidRPr="0043778D" w:rsidRDefault="0043778D" w:rsidP="004144BC">
      <w:pPr>
        <w:numPr>
          <w:ilvl w:val="0"/>
          <w:numId w:val="47"/>
        </w:num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план закупки инновационной Продукции взамен традиционной размещается в свободном доступе на корпоративном сайте Общества и на федеральном сайте поддержки и развития малого и среднего предпринимательства в Российской Федерации.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подготовке ГКПЗ учитываются долгосрочные договоры, ранее заключенные для исполнения в планируемом периоде, а также объем складских запасов, чтобы исключить дублирование приобретения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ГКПЗ утверждается ЕИО Общества при условии ее одобрения (согласования) ЦЗК Общества в соответствии и в порядке, предусмотренном внутренними нормативными документами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Изменение ГКПЗ осуществляется в случаях:</w:t>
      </w:r>
    </w:p>
    <w:p w:rsidR="0043778D" w:rsidRPr="0043778D" w:rsidRDefault="0043778D" w:rsidP="004144BC">
      <w:pPr>
        <w:numPr>
          <w:ilvl w:val="1"/>
          <w:numId w:val="13"/>
        </w:numPr>
        <w:tabs>
          <w:tab w:val="left" w:pos="-3544"/>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корректировки Бизнес-плана; </w:t>
      </w:r>
    </w:p>
    <w:p w:rsidR="0043778D" w:rsidRPr="0043778D" w:rsidRDefault="0043778D" w:rsidP="004144BC">
      <w:pPr>
        <w:numPr>
          <w:ilvl w:val="1"/>
          <w:numId w:val="13"/>
        </w:numPr>
        <w:tabs>
          <w:tab w:val="left" w:pos="-3544"/>
          <w:tab w:val="num" w:pos="-2268"/>
        </w:tabs>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для проведения Закупочных процедур в IV квартале текущего года под потребности планируемого года;</w:t>
      </w:r>
    </w:p>
    <w:p w:rsidR="0043778D" w:rsidRPr="0043778D" w:rsidRDefault="0043778D" w:rsidP="004144BC">
      <w:pPr>
        <w:numPr>
          <w:ilvl w:val="1"/>
          <w:numId w:val="13"/>
        </w:numPr>
        <w:tabs>
          <w:tab w:val="left" w:pos="-3544"/>
          <w:tab w:val="num" w:pos="-2268"/>
        </w:tabs>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вынесения уведомления о несоответствии по результатам, осуществляемого акционерным обществом «Федеральная корпорация по развитию малого и среднего предпринимательства» (далее – Корпорация) мониторинга соответствия ГКПЗ, изменений, внесенных в ГКПЗ, требованиям законодательства Российской Федерации, предусматривающим участие субъектов МСП в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115" w:name="_Ref509584874"/>
      <w:r w:rsidRPr="0043778D">
        <w:rPr>
          <w:rFonts w:ascii="Times New Roman" w:eastAsia="Times New Roman" w:hAnsi="Times New Roman" w:cs="Times New Roman"/>
          <w:bCs/>
          <w:kern w:val="32"/>
          <w:sz w:val="24"/>
          <w:szCs w:val="24"/>
          <w:lang w:eastAsia="ru-RU"/>
        </w:rPr>
        <w:t>Внесение изменений в ГКПЗ в части включения/исключения закупок, корректировки параметров закупок:</w:t>
      </w:r>
      <w:bookmarkEnd w:id="115"/>
      <w:r w:rsidRPr="0043778D">
        <w:rPr>
          <w:rFonts w:ascii="Times New Roman" w:eastAsia="Times New Roman" w:hAnsi="Times New Roman" w:cs="Times New Roman"/>
          <w:bCs/>
          <w:kern w:val="32"/>
          <w:sz w:val="24"/>
          <w:szCs w:val="24"/>
          <w:lang w:eastAsia="ru-RU"/>
        </w:rPr>
        <w:t xml:space="preserve">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Осуществляются на основании решения ЕИО Общества:</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Стоимостью до 500 000 (пятисот тысяч) рублей включительно (без учета НДС);</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rPr>
        <w:t>При изменении официального курса иностранной валюты по отношению к рублю, установленному Центральным банком Российской Федерации, на дату объявления закупочной процедуры (если организатором является Общество) или дату направления Поручения в СЗО, в случае первичной фиксации планируемой стоимости закупки в иностранной валюте, не зависимо от величины изменения официального курса иностранной валюты.</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rPr>
        <w:t xml:space="preserve">При закупках в соответствии с пунктом </w:t>
      </w:r>
      <w:r w:rsidRPr="0043778D">
        <w:rPr>
          <w:rFonts w:ascii="Times New Roman" w:eastAsia="Calibri" w:hAnsi="Times New Roman" w:cs="Times New Roman"/>
          <w:sz w:val="24"/>
          <w:szCs w:val="24"/>
        </w:rPr>
        <w:fldChar w:fldCharType="begin"/>
      </w:r>
      <w:r w:rsidRPr="0043778D">
        <w:rPr>
          <w:rFonts w:ascii="Times New Roman" w:eastAsia="Calibri" w:hAnsi="Times New Roman" w:cs="Times New Roman"/>
          <w:sz w:val="24"/>
          <w:szCs w:val="24"/>
        </w:rPr>
        <w:instrText xml:space="preserve"> REF _Ref509584818 \r \h </w:instrText>
      </w:r>
      <w:r w:rsidRPr="0043778D">
        <w:rPr>
          <w:rFonts w:ascii="Times New Roman" w:eastAsia="Calibri" w:hAnsi="Times New Roman" w:cs="Times New Roman"/>
          <w:sz w:val="24"/>
          <w:szCs w:val="24"/>
        </w:rPr>
      </w:r>
      <w:r w:rsidRPr="0043778D">
        <w:rPr>
          <w:rFonts w:ascii="Times New Roman" w:eastAsia="Calibri" w:hAnsi="Times New Roman" w:cs="Times New Roman"/>
          <w:sz w:val="24"/>
          <w:szCs w:val="24"/>
        </w:rPr>
        <w:fldChar w:fldCharType="separate"/>
      </w:r>
      <w:r w:rsidRPr="0043778D">
        <w:rPr>
          <w:rFonts w:ascii="Times New Roman" w:eastAsia="Calibri" w:hAnsi="Times New Roman" w:cs="Times New Roman"/>
          <w:sz w:val="24"/>
          <w:szCs w:val="24"/>
        </w:rPr>
        <w:t>45.1.2</w:t>
      </w:r>
      <w:r w:rsidRPr="0043778D">
        <w:rPr>
          <w:rFonts w:ascii="Times New Roman" w:eastAsia="Calibri" w:hAnsi="Times New Roman" w:cs="Times New Roman"/>
          <w:sz w:val="24"/>
          <w:szCs w:val="24"/>
        </w:rPr>
        <w:fldChar w:fldCharType="end"/>
      </w:r>
      <w:r w:rsidRPr="0043778D">
        <w:rPr>
          <w:rFonts w:ascii="Times New Roman" w:eastAsia="Calibri" w:hAnsi="Times New Roman" w:cs="Times New Roman"/>
          <w:sz w:val="24"/>
          <w:szCs w:val="24"/>
        </w:rPr>
        <w:t xml:space="preserve"> Положения;</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rPr>
        <w:t xml:space="preserve">При корректировке </w:t>
      </w:r>
      <w:r w:rsidRPr="0043778D">
        <w:rPr>
          <w:rFonts w:ascii="Times New Roman" w:eastAsia="Calibri" w:hAnsi="Times New Roman" w:cs="Times New Roman"/>
          <w:bCs/>
          <w:sz w:val="24"/>
          <w:szCs w:val="24"/>
        </w:rPr>
        <w:t>начальной (максимальной) цены лота (без корректировки объема) для проведения повторной закупочной процедуры</w:t>
      </w:r>
      <w:r w:rsidRPr="0043778D">
        <w:rPr>
          <w:rFonts w:ascii="Times New Roman" w:eastAsia="Calibri" w:hAnsi="Times New Roman" w:cs="Times New Roman"/>
          <w:sz w:val="24"/>
          <w:szCs w:val="24"/>
        </w:rPr>
        <w:t xml:space="preserve"> в случае признания закупки несостоявшейся по причине отклонения всех заявок Участников, поданных с превышением начальной (максимальной) цены закупки.</w:t>
      </w:r>
    </w:p>
    <w:p w:rsidR="0043778D" w:rsidRPr="0043778D" w:rsidRDefault="0043778D" w:rsidP="004144BC">
      <w:pPr>
        <w:numPr>
          <w:ilvl w:val="2"/>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Осуществляются ЕИО Общества после предварительного одобрения ЦЗК:</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Стоимостью до 500 000 (пятисот тысяч) рублей включительно (без учета НДС) в случае, если цена лота или заключенного договора увеличивается более, чем на </w:t>
      </w:r>
      <w:r w:rsidRPr="0043778D">
        <w:rPr>
          <w:rFonts w:ascii="Times New Roman" w:eastAsia="Calibri" w:hAnsi="Times New Roman" w:cs="Times New Roman"/>
          <w:bCs/>
          <w:kern w:val="32"/>
          <w:sz w:val="24"/>
          <w:szCs w:val="24"/>
        </w:rPr>
        <w:br/>
        <w:t>10 % и одновременно превышает 550 000 рублей (без учета НДС);</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Стоимостью свыше 500 000 (пятисот тысяч) рублей (без учета НДС) в случаях:</w:t>
      </w:r>
    </w:p>
    <w:p w:rsidR="0043778D" w:rsidRPr="0043778D" w:rsidRDefault="0043778D" w:rsidP="004144BC">
      <w:pPr>
        <w:numPr>
          <w:ilvl w:val="4"/>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Включения закупок;</w:t>
      </w:r>
    </w:p>
    <w:p w:rsidR="0043778D" w:rsidRPr="0043778D" w:rsidRDefault="0043778D" w:rsidP="004144BC">
      <w:pPr>
        <w:numPr>
          <w:ilvl w:val="4"/>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Корректировки параметров лотов в части:</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w:t>
      </w:r>
      <w:r w:rsidRPr="0043778D">
        <w:rPr>
          <w:rFonts w:ascii="Times New Roman" w:eastAsia="Calibri" w:hAnsi="Times New Roman" w:cs="Times New Roman"/>
          <w:bCs/>
          <w:kern w:val="32"/>
          <w:sz w:val="24"/>
          <w:szCs w:val="24"/>
        </w:rPr>
        <w:tab/>
        <w:t>способа и/или формы осуществления закупки;</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w:t>
      </w:r>
      <w:r w:rsidRPr="0043778D">
        <w:rPr>
          <w:rFonts w:ascii="Times New Roman" w:eastAsia="Calibri" w:hAnsi="Times New Roman" w:cs="Times New Roman"/>
          <w:bCs/>
          <w:kern w:val="32"/>
          <w:sz w:val="24"/>
          <w:szCs w:val="24"/>
        </w:rPr>
        <w:tab/>
        <w:t>Организатора закупки;</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w:t>
      </w:r>
      <w:r w:rsidRPr="0043778D">
        <w:rPr>
          <w:rFonts w:ascii="Times New Roman" w:eastAsia="Calibri" w:hAnsi="Times New Roman" w:cs="Times New Roman"/>
          <w:bCs/>
          <w:kern w:val="32"/>
          <w:sz w:val="24"/>
          <w:szCs w:val="24"/>
        </w:rPr>
        <w:tab/>
        <w:t>сроков официального объявления о начале процедур, сроков исполнения договоров по закупкам, исключения закупок, осуществляемых в рамках инвестиционной деятельности;</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w:t>
      </w:r>
      <w:r w:rsidRPr="0043778D">
        <w:rPr>
          <w:rFonts w:ascii="Times New Roman" w:eastAsia="Calibri" w:hAnsi="Times New Roman" w:cs="Times New Roman"/>
          <w:bCs/>
          <w:kern w:val="32"/>
          <w:sz w:val="24"/>
          <w:szCs w:val="24"/>
        </w:rPr>
        <w:tab/>
        <w:t>увеличения более чем на 10 (десять) процентов стоимости планируемой к приобретению Продукции, выявленного в результате подготовки к процедуре;</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 первичной фиксации планируемой стоимости закупки в иностранной валюте.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Иные изменения ГКПЗ, не предусмотренные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_Ref509584874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вносятся на основании решения ЕИО Общества и отображаются в отчете об исполнении ГКПЗ в соответствии с Регламентом бизнес-процесса формирования, корректировки и контроля исполнения ГКПЗ.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116" w:name="_Ref509585123"/>
      <w:r w:rsidRPr="0043778D">
        <w:rPr>
          <w:rFonts w:ascii="Times New Roman" w:eastAsia="Times New Roman" w:hAnsi="Times New Roman" w:cs="Times New Roman"/>
          <w:bCs/>
          <w:kern w:val="32"/>
          <w:sz w:val="24"/>
          <w:szCs w:val="24"/>
          <w:lang w:eastAsia="ru-RU"/>
        </w:rPr>
        <w:t>Проведение закупок:</w:t>
      </w:r>
      <w:bookmarkEnd w:id="116"/>
    </w:p>
    <w:p w:rsidR="0043778D" w:rsidRPr="0043778D" w:rsidRDefault="0043778D" w:rsidP="0043778D">
      <w:pPr>
        <w:tabs>
          <w:tab w:val="left" w:pos="-354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 стоимостью до 100 000 (ста тысяч) рублей включительно (без учета НДС), при условии, что годовая выручка Общества за отчетный финансовый год составляет менее пяти миллиардов рублей (без учета НДС);</w:t>
      </w:r>
    </w:p>
    <w:p w:rsidR="0043778D" w:rsidRPr="0043778D" w:rsidRDefault="0043778D" w:rsidP="0043778D">
      <w:pPr>
        <w:tabs>
          <w:tab w:val="left" w:pos="-354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б) стоимостью до 500 000 (пятисот тысяч) рублей включительно (без учета НДС), при условии, что годовая выручка Общества за отчетный финансовый год составляет более пяти миллиардов рублей (без учета НДС), </w:t>
      </w:r>
    </w:p>
    <w:p w:rsidR="0043778D" w:rsidRPr="0043778D" w:rsidRDefault="0043778D" w:rsidP="0043778D">
      <w:pPr>
        <w:tabs>
          <w:tab w:val="left" w:pos="-354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возможно любым способом, предусмотренным настоящим Положением, так и иным способом, предусмотренным законодательством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вынесения по результатам осуществляемой Корпорацией мониторинга соответствия ГКПЗ, изменений, внесенных в ГКПЗ, требованиям законодательства Российской Федерации, предусматривающим участие субъектов МСП в закупке, уведомления о несоответствии при согласии с выводами, содержащимися в уведомлении о несоответствии, Заказчик обязан в срок, не превышающий 10 рабочих дней со дня размещения на Интернет-ресурсах уведомления о несоответствии, устранить указанные в уведомлении несоответствия и разместить на Интернет-ресурсах изменения, внесенные в ГКПЗ.</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17" w:name="_Toc409786002"/>
      <w:bookmarkStart w:id="118" w:name="_Toc428869226"/>
      <w:bookmarkStart w:id="119" w:name="_Toc428869415"/>
      <w:bookmarkStart w:id="120" w:name="_Toc428869989"/>
      <w:bookmarkStart w:id="121" w:name="_Toc511044705"/>
      <w:r w:rsidRPr="0043778D">
        <w:rPr>
          <w:rFonts w:ascii="Times New Roman" w:eastAsia="Calibri" w:hAnsi="Times New Roman" w:cs="Times New Roman"/>
          <w:b/>
          <w:bCs/>
          <w:kern w:val="32"/>
          <w:sz w:val="24"/>
          <w:szCs w:val="24"/>
        </w:rPr>
        <w:t>Контроль исполнения ГКПЗ</w:t>
      </w:r>
      <w:bookmarkEnd w:id="117"/>
      <w:bookmarkEnd w:id="118"/>
      <w:bookmarkEnd w:id="119"/>
      <w:bookmarkEnd w:id="120"/>
      <w:bookmarkEnd w:id="121"/>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Организацию контроля в Закупочной деятельности осуществляет ЦЗК Общества. Контроль проведения закупок также может осуществляться Ревизионной комиссией Общества, органами управления Общества (в соответствии с их компетенцией, установленной уставом Общества), а также иными специально созданными контрольными органами (при их наличии) в соответствии с их компетенцией и полномочиями.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Общество, не реже одного раза в год, формирует и направляет на рассмотрение соответствующему органу управления Общества (по компетенции в соответствии с уставом Общества) отчет об итогах Закупочной деятельности Общества после предварительного его согласования ЦЗК Общества.</w:t>
      </w:r>
    </w:p>
    <w:p w:rsidR="0043778D" w:rsidRPr="0043778D" w:rsidRDefault="0043778D" w:rsidP="0043778D">
      <w:pPr>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22" w:name="_Toc409786003"/>
      <w:bookmarkStart w:id="123" w:name="_Toc428869227"/>
      <w:bookmarkStart w:id="124" w:name="_Toc428869416"/>
      <w:bookmarkStart w:id="125" w:name="_Toc428869990"/>
      <w:bookmarkStart w:id="126" w:name="_Toc511044706"/>
      <w:r w:rsidRPr="0043778D">
        <w:rPr>
          <w:rFonts w:ascii="Times New Roman" w:eastAsia="Calibri" w:hAnsi="Times New Roman" w:cs="Times New Roman"/>
          <w:b/>
          <w:bCs/>
          <w:kern w:val="32"/>
          <w:sz w:val="24"/>
          <w:szCs w:val="24"/>
        </w:rPr>
        <w:t>Общий порядок проведения закупок</w:t>
      </w:r>
      <w:bookmarkEnd w:id="122"/>
      <w:bookmarkEnd w:id="123"/>
      <w:bookmarkEnd w:id="124"/>
      <w:bookmarkEnd w:id="125"/>
      <w:bookmarkEnd w:id="12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целях закупки Продукции необходимо:</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разработать и разместить в соответствии с требованиями настоящего Положения Закупочную документацию, включающую в себя в </w:t>
      </w:r>
      <w:proofErr w:type="spellStart"/>
      <w:r w:rsidRPr="0043778D">
        <w:rPr>
          <w:rFonts w:ascii="Times New Roman" w:eastAsia="Calibri" w:hAnsi="Times New Roman" w:cs="Times New Roman"/>
          <w:sz w:val="24"/>
          <w:szCs w:val="24"/>
          <w:lang w:eastAsia="ru-RU"/>
        </w:rPr>
        <w:t>т.ч</w:t>
      </w:r>
      <w:proofErr w:type="spellEnd"/>
      <w:r w:rsidRPr="0043778D">
        <w:rPr>
          <w:rFonts w:ascii="Times New Roman" w:eastAsia="Calibri" w:hAnsi="Times New Roman" w:cs="Times New Roman"/>
          <w:sz w:val="24"/>
          <w:szCs w:val="24"/>
          <w:lang w:eastAsia="ru-RU"/>
        </w:rPr>
        <w:t>. извещение о закупке и проект договора;</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случае получения от Потенциальных участников/Участников закупки запроса на разъяснение положений Закупочной документации, предоставлять </w:t>
      </w:r>
      <w:r w:rsidRPr="0043778D">
        <w:rPr>
          <w:rFonts w:ascii="Times New Roman" w:eastAsia="Calibri" w:hAnsi="Times New Roman" w:cs="Times New Roman"/>
          <w:sz w:val="24"/>
          <w:szCs w:val="24"/>
          <w:lang w:eastAsia="ru-RU"/>
        </w:rPr>
        <w:lastRenderedPageBreak/>
        <w:t>необходимые разъяснения в сроки и в порядке определенном Закупочной документацией;</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необходимости вносить изменения в Закупочную документацию в сроки и в порядке определенном Закупочной документацией;</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принимать все Заявки, поданные в срок и в порядке, установленные в Закупочной документации;</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осуществлять вскрытие Конвертов с Заявками (в случае, если спецификой способа закупки предусмотрено данное действие);</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принять решение о допуске (об отказе в допуске) к участию в закупке по основаниям, предусмотренным Закупочной документацией и настоящим Положением;</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оценить и сопоставить Заявки в целях определения Победителя;</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размещать в соответствии с требованиями настоящего Положения протоколы, составленные по результатам заседаний Закупочной комиссии;</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заключить договор по результатам Закупочной процедуры в соответствии с порядком и условиями, предусмотренными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 допускается взимание с Потенциальных участников/Участников закупки платы за участие в закупке, за исключением платы за предоставление Закупочной документации, в случае если такая плата предусмотрена, и информация о размере и порядке ее внесения содержится в Закупочной документации.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27" w:name="_Toc409786004"/>
      <w:bookmarkStart w:id="128" w:name="_Toc428869228"/>
      <w:bookmarkStart w:id="129" w:name="_Toc428869417"/>
      <w:bookmarkStart w:id="130" w:name="_Toc428869991"/>
      <w:bookmarkStart w:id="131" w:name="_Toc511044707"/>
      <w:r w:rsidRPr="0043778D">
        <w:rPr>
          <w:rFonts w:ascii="Times New Roman" w:eastAsia="Calibri" w:hAnsi="Times New Roman" w:cs="Times New Roman"/>
          <w:b/>
          <w:bCs/>
          <w:kern w:val="32"/>
          <w:sz w:val="24"/>
          <w:szCs w:val="24"/>
        </w:rPr>
        <w:t>Подготовка к проведению закупки</w:t>
      </w:r>
      <w:bookmarkEnd w:id="127"/>
      <w:bookmarkEnd w:id="128"/>
      <w:bookmarkEnd w:id="129"/>
      <w:bookmarkEnd w:id="130"/>
      <w:bookmarkEnd w:id="13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Проведение Закупочных процедур осуществляется на основе требований законодательства РФ, Политики снабжения Общества, требований настоящего Положения, решений органов управления Общества и ЦЗК Общества,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подготовке к проведению закупки Заказчик (структурное подразделение Заказчика) обязан сформировать потребность в Продукции, требования к закупаемой Продукции, требования к Участникам закупки, требования к условиям исполнения договора, определить начальную (максимальную) цену договора (цену лота).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Заказчиком (структурным подразделением Заказчика) устанавливаются функциональные и/или технические требования к закупаемой Продукции. В случае закупки строительных подрядных работ – также разрабатывается и утверждается проектно-сметная документация, а в случае закупки проектных, изыскательских работ – также исходные данные для выполнения проектных, изыскательских работ.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Основным документом Общества в области формирования стоимости объектов капитального строительства, объектов технического перевооружения и реконструкции (далее – </w:t>
      </w:r>
      <w:proofErr w:type="spellStart"/>
      <w:r w:rsidRPr="0043778D">
        <w:rPr>
          <w:rFonts w:ascii="Times New Roman" w:eastAsia="Times New Roman" w:hAnsi="Times New Roman" w:cs="Times New Roman"/>
          <w:bCs/>
          <w:kern w:val="32"/>
          <w:sz w:val="24"/>
          <w:szCs w:val="24"/>
          <w:lang w:eastAsia="ru-RU"/>
        </w:rPr>
        <w:t>ТПиР</w:t>
      </w:r>
      <w:proofErr w:type="spellEnd"/>
      <w:r w:rsidRPr="0043778D">
        <w:rPr>
          <w:rFonts w:ascii="Times New Roman" w:eastAsia="Times New Roman" w:hAnsi="Times New Roman" w:cs="Times New Roman"/>
          <w:bCs/>
          <w:kern w:val="32"/>
          <w:sz w:val="24"/>
          <w:szCs w:val="24"/>
          <w:lang w:eastAsia="ru-RU"/>
        </w:rPr>
        <w:t xml:space="preserve">), мероприятий по техническому обслуживанию, ремонту и эксплуатации, а также величины непроизводственных расходов в Группе, является Политика по управлению порядком формирования стоимости объектов капитального строительства, объектов </w:t>
      </w:r>
      <w:proofErr w:type="spellStart"/>
      <w:r w:rsidRPr="0043778D">
        <w:rPr>
          <w:rFonts w:ascii="Times New Roman" w:eastAsia="Times New Roman" w:hAnsi="Times New Roman" w:cs="Times New Roman"/>
          <w:bCs/>
          <w:kern w:val="32"/>
          <w:sz w:val="24"/>
          <w:szCs w:val="24"/>
          <w:lang w:eastAsia="ru-RU"/>
        </w:rPr>
        <w:t>ТПиР</w:t>
      </w:r>
      <w:proofErr w:type="spellEnd"/>
      <w:r w:rsidRPr="0043778D">
        <w:rPr>
          <w:rFonts w:ascii="Times New Roman" w:eastAsia="Times New Roman" w:hAnsi="Times New Roman" w:cs="Times New Roman"/>
          <w:bCs/>
          <w:kern w:val="32"/>
          <w:sz w:val="24"/>
          <w:szCs w:val="24"/>
          <w:lang w:eastAsia="ru-RU"/>
        </w:rPr>
        <w:t>, мероприятий по техническому обслуживанию, ремонту и эксплуатации, а также величины непроизводственных расходов. Расчет сметной стоимости регламентируется методиками, утвержденными в Обществе.</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32" w:name="_Toc409786005"/>
      <w:bookmarkStart w:id="133" w:name="_Toc428869229"/>
      <w:bookmarkStart w:id="134" w:name="_Toc428869418"/>
      <w:bookmarkStart w:id="135" w:name="_Toc428869992"/>
      <w:bookmarkStart w:id="136" w:name="_Ref509582684"/>
      <w:bookmarkStart w:id="137" w:name="_Ref509582702"/>
      <w:bookmarkStart w:id="138" w:name="_Ref509701925"/>
      <w:bookmarkStart w:id="139" w:name="_Toc511044708"/>
      <w:r w:rsidRPr="0043778D">
        <w:rPr>
          <w:rFonts w:ascii="Times New Roman" w:eastAsia="Calibri" w:hAnsi="Times New Roman" w:cs="Times New Roman"/>
          <w:b/>
          <w:bCs/>
          <w:kern w:val="32"/>
          <w:sz w:val="24"/>
          <w:szCs w:val="24"/>
        </w:rPr>
        <w:t>Подготовка, согласование и утверждение Закупочной документации для проведения закупки</w:t>
      </w:r>
      <w:bookmarkEnd w:id="132"/>
      <w:bookmarkEnd w:id="133"/>
      <w:bookmarkEnd w:id="134"/>
      <w:bookmarkEnd w:id="135"/>
      <w:bookmarkEnd w:id="136"/>
      <w:bookmarkEnd w:id="137"/>
      <w:bookmarkEnd w:id="138"/>
      <w:bookmarkEnd w:id="139"/>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подготовке Закупочной документации, а также на других этапах Закупочной процедуры запрещается устанавливать требования и условия, необоснованно ограничивающие конкуренцию среди Участников закупки и не позволяющие добиться максимальной эффективности закупки. Руководитель структурного </w:t>
      </w:r>
      <w:r w:rsidRPr="0043778D">
        <w:rPr>
          <w:rFonts w:ascii="Times New Roman" w:eastAsia="Times New Roman" w:hAnsi="Times New Roman" w:cs="Times New Roman"/>
          <w:bCs/>
          <w:kern w:val="32"/>
          <w:sz w:val="24"/>
          <w:szCs w:val="24"/>
          <w:lang w:eastAsia="ru-RU"/>
        </w:rPr>
        <w:lastRenderedPageBreak/>
        <w:t>подразделения Общества, к основным функциональным задачам (обязанностям) которых относится обеспечение деятельности Общества в области закупок Продукции, а также ЦЗК Общества обязаны осуществлять контроль с целью недопущения фактов необоснованного ограничения конкуренции при проведении закупок.</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Проект договора, включаемый в состав Закупочной документации разрабатывается Заказчиком, согласуется в порядке, установленном Регламентом бизнес-процесса договорной работы. Для включения в Закупочную документацию проекта договора Заказчик первоначально рассматривает возможность включения в такую документацию типовой формы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может содержать условия, касающиеся предоставления Участниками закупки Альтернативных предложений, предусматривающих, в том числе значительное снижение стоимости предлагаемого оборудования/ материалов. Решение о целесообразности включения в Закупочную документацию условий по альтернативным предложениям принимает Заказчик. Условия, при которых снижение стоимости предлагаемого оборудования/ материалов признается значительным и альтернативное предложение целесообразным, в рамках каждой Закупочной процедуры согласовывается с Заказчиком (структурным подразделением Заказчика).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исполнении инвестиционной программы Общества, инициаторы договоров в рамках подготовки исходных данных (техническое задание, проект договора и т.д.) для проведения Закупочной процедуры в качестве условий Закупки предусматривают условия оплаты, включая наличие аванса и его размер, в соответствии с требованиями, установленными внутренними нормативными документами Заказчика.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подготовке решения о закупке «под ключ» (осуществление комплекса работ с поставкой оборудования в области технического перевооружения, реконструкции, нового строительства, </w:t>
      </w:r>
      <w:proofErr w:type="spellStart"/>
      <w:r w:rsidRPr="0043778D">
        <w:rPr>
          <w:rFonts w:ascii="Times New Roman" w:eastAsia="Times New Roman" w:hAnsi="Times New Roman" w:cs="Times New Roman"/>
          <w:bCs/>
          <w:kern w:val="32"/>
          <w:sz w:val="24"/>
          <w:szCs w:val="24"/>
          <w:lang w:eastAsia="ru-RU"/>
        </w:rPr>
        <w:t>энергоремонта</w:t>
      </w:r>
      <w:proofErr w:type="spellEnd"/>
      <w:r w:rsidRPr="0043778D">
        <w:rPr>
          <w:rFonts w:ascii="Times New Roman" w:eastAsia="Times New Roman" w:hAnsi="Times New Roman" w:cs="Times New Roman"/>
          <w:bCs/>
          <w:kern w:val="32"/>
          <w:sz w:val="24"/>
          <w:szCs w:val="24"/>
          <w:lang w:eastAsia="ru-RU"/>
        </w:rPr>
        <w:t>), включая такие компоненты, как проектирование, выбор основного, вспомогательного оборудования, автоматизированных систем управления объектом (оборудованием), монтажа, наладки, закупка проводится с обязательным четким выделением в составе неделимого лота (как в Закупочной документации, так и в Заявках Участников закупки) предложений по вышеуказанным компонентам (в том числе с предоставлением детализированного расчета стоимости (объектные и локальные сметы и т.д.)) с целью проверки реализуемости предложений Участников закупки и определению цен на отдельные компоненты для учета их при любых возможных корректировках договора (споров по нему) в будущем. Порядок и условия применения настоящего положения устанавливаются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устанавливать в Закупочной документации требования к Участникам закупки о документальном подтверждении соответствия Продукции, процессов ее производства, хранения, перевозки и др., требованиям законодательства РФ.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утверждается Председателем Закупочной комиссии. При этом проект Закупочной документации перед их утверждением в обязательном порядке должны пройти согласование Закупочной комиссией в порядке, установленном внутренними нормативными документами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закупки иным сторонним Организатором закупки (не СЗО) перед согласованием Закупочной комиссией и утверждением Председателем Закупочной комиссии Закупочная документация должна пройти согласование с Заказчиком.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извещение о закупке</w:t>
      </w:r>
      <w:r w:rsidRPr="0043778D">
        <w:rPr>
          <w:rFonts w:ascii="Times New Roman" w:eastAsia="Calibri" w:hAnsi="Times New Roman" w:cs="Times New Roman"/>
          <w:sz w:val="24"/>
          <w:szCs w:val="24"/>
          <w:lang w:val="en-US" w:eastAsia="ru-RU"/>
        </w:rPr>
        <w:t>;</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требования к описанию Участниками закупки закупаемой Продукции ее функциональных (потребительских свойств), количественных и качественных характеристик. При этом в случае, если иное не предусмотрено Закупочной документацией, Продукция должна быть новой (не бывшей в употреблении, не прошедшей ремонт, в том числе восстановление, замену составных частей, восстановление потребительских свойств);</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место, условия и сроки (периоды) поставки Продукции;</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требования к гарантийному сроку и (или) объему предоставления гарантий качества Продукции, к обслуживанию Продукции, к расходам на эксплуатацию Продукции, об обязательности осуществления монтажа и наладке Продукции, к обучению лиц, осуществляющих использование и обслуживание Продукции. Указанные требования устанавливаются Заказчиком при необходимости. </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требования к содержанию, форме, оформлению и составу Заявки;</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При этом в случае, если при проведении Закупочной процедуры на право заключить договор на выполнение технического обслуживания и (или) ремонта техники, оборудования, оказания услуг связи, юридических услуг невозможно определить необходимое количество запасных частей к технике, к оборудованию, объему работ, услуг, Заказчик вправе указать в Закупочной документации начальную (максимальную) цену договора (цену лота), а также начальную (максимальную) цену запасных частей (каждой запасной части) к технике, к оборудованию и начальную (максимальную) цену единицы услуги и (или) работы по техническому обслуживанию и (или) ремонту техники, оборудования, в том числе цену работ по замене указанных запасных частей;</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сроки и порядок оплаты Продукции;</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место, дата начала и дата и время окончания сроков подачи заявок на участие в закупке;</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 xml:space="preserve">требования к Участникам закупки </w:t>
      </w:r>
      <w:r w:rsidRPr="0043778D">
        <w:rPr>
          <w:rFonts w:ascii="Times New Roman" w:eastAsia="Calibri" w:hAnsi="Times New Roman" w:cs="Times New Roman"/>
          <w:sz w:val="24"/>
          <w:szCs w:val="24"/>
        </w:rPr>
        <w:t>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том числе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43778D">
        <w:rPr>
          <w:rFonts w:ascii="Times New Roman" w:eastAsia="Calibri" w:hAnsi="Times New Roman" w:cs="Times New Roman"/>
          <w:sz w:val="24"/>
          <w:szCs w:val="24"/>
          <w:lang w:eastAsia="ru-RU"/>
        </w:rPr>
        <w:t xml:space="preserve">; </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формы, порядок, дата начала и дата окончания срока предоставления Участникам закупки разъяснений положений Закупочной документации;</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дата рассмотрения предложений Участников закупки и подведения итогов Закупочной процедуры;</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критерии оценки и сопоставления заявок на участие в закупке;</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оценки и сопоставления заявок на участие в закупке;</w:t>
      </w:r>
    </w:p>
    <w:p w:rsidR="0043778D" w:rsidRPr="0043778D" w:rsidRDefault="0043778D" w:rsidP="004144BC">
      <w:pPr>
        <w:numPr>
          <w:ilvl w:val="0"/>
          <w:numId w:val="37"/>
        </w:numPr>
        <w:spacing w:after="0" w:line="240" w:lineRule="auto"/>
        <w:ind w:firstLine="41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описание предмета закупки;</w:t>
      </w:r>
    </w:p>
    <w:p w:rsidR="0043778D" w:rsidRPr="0043778D" w:rsidRDefault="0043778D" w:rsidP="004144BC">
      <w:pPr>
        <w:numPr>
          <w:ilvl w:val="0"/>
          <w:numId w:val="37"/>
        </w:numPr>
        <w:spacing w:after="0" w:line="240" w:lineRule="auto"/>
        <w:ind w:firstLine="41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проект договора;</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описание закупаемой Продукции в соответствии с пунктом </w:t>
      </w:r>
      <w:r w:rsidRPr="0043778D">
        <w:rPr>
          <w:rFonts w:ascii="Times New Roman" w:eastAsia="Calibri" w:hAnsi="Times New Roman" w:cs="Times New Roman"/>
          <w:sz w:val="24"/>
          <w:szCs w:val="24"/>
          <w:lang w:eastAsia="ru-RU"/>
        </w:rPr>
        <w:fldChar w:fldCharType="begin"/>
      </w:r>
      <w:r w:rsidRPr="0043778D">
        <w:rPr>
          <w:rFonts w:ascii="Times New Roman" w:eastAsia="Calibri" w:hAnsi="Times New Roman" w:cs="Times New Roman"/>
          <w:sz w:val="24"/>
          <w:szCs w:val="24"/>
          <w:lang w:eastAsia="ru-RU"/>
        </w:rPr>
        <w:instrText xml:space="preserve"> REF _Ref509583749 \r \h </w:instrText>
      </w:r>
      <w:r w:rsidRPr="0043778D">
        <w:rPr>
          <w:rFonts w:ascii="Times New Roman" w:eastAsia="Calibri" w:hAnsi="Times New Roman" w:cs="Times New Roman"/>
          <w:sz w:val="24"/>
          <w:szCs w:val="24"/>
          <w:lang w:eastAsia="ru-RU"/>
        </w:rPr>
      </w:r>
      <w:r w:rsidRPr="0043778D">
        <w:rPr>
          <w:rFonts w:ascii="Times New Roman" w:eastAsia="Calibri" w:hAnsi="Times New Roman" w:cs="Times New Roman"/>
          <w:sz w:val="24"/>
          <w:szCs w:val="24"/>
          <w:lang w:eastAsia="ru-RU"/>
        </w:rPr>
        <w:fldChar w:fldCharType="separate"/>
      </w:r>
      <w:r w:rsidRPr="0043778D">
        <w:rPr>
          <w:rFonts w:ascii="Times New Roman" w:eastAsia="Calibri" w:hAnsi="Times New Roman" w:cs="Times New Roman"/>
          <w:sz w:val="24"/>
          <w:szCs w:val="24"/>
          <w:lang w:eastAsia="ru-RU"/>
        </w:rPr>
        <w:t>5.2</w:t>
      </w:r>
      <w:r w:rsidRPr="0043778D">
        <w:rPr>
          <w:rFonts w:ascii="Times New Roman" w:eastAsia="Calibri" w:hAnsi="Times New Roman" w:cs="Times New Roman"/>
          <w:sz w:val="24"/>
          <w:szCs w:val="24"/>
          <w:lang w:eastAsia="ru-RU"/>
        </w:rPr>
        <w:fldChar w:fldCharType="end"/>
      </w:r>
      <w:r w:rsidRPr="0043778D">
        <w:rPr>
          <w:rFonts w:ascii="Times New Roman" w:eastAsia="Calibri" w:hAnsi="Times New Roman" w:cs="Times New Roman"/>
          <w:sz w:val="24"/>
          <w:szCs w:val="24"/>
          <w:lang w:eastAsia="ru-RU"/>
        </w:rPr>
        <w:t xml:space="preserve"> настоящего Положения;</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требования, установленные законодательством РФ, настоящим Положением и/или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Сведения, содержащиеся в Извещении о закупке должны соответствовать сведениям, содержащимся в Закупочной документации. Извещение о закупке должно содержать:</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способ закупки;</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наименование, место нахождения, почтовый адрес, адрес электронной почты, номер контактного телефона Заказчика, Организатора закупки;</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предмет договора с указанием количества/объема поставляемой Продукции, а также краткое описание предмета закупки в соответствии с пунктом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_Ref509583749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5.2</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настоящего Положения, за исключением случая, если при проведении Закупочной процедуры на право заключить договор на выполнение технического обслуживания и (или) ремонта техники, оборудования, оказания услуг связи, юридических услуг невозможно определить необходимое количество запасных частей к технике, к оборудованию, объем работ, услуг;</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место поставки Продукции;</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сведения о начальной (максимальной) цене договора (цене лота),</w:t>
      </w:r>
      <w:r w:rsidRPr="0043778D">
        <w:rPr>
          <w:rFonts w:ascii="Times New Roman" w:eastAsia="Calibri" w:hAnsi="Times New Roman" w:cs="Times New Roman"/>
          <w:sz w:val="24"/>
          <w:szCs w:val="24"/>
        </w:rPr>
        <w:t xml:space="preserve"> либо формула цены, устанавливающая правила расчета сумм, подлежащих уплате Заказчиком в ходе исполнения договора, и максимальное значение цены договора, либо цена единицы товара, работы, услуги и максимальное значение цены договора</w:t>
      </w:r>
      <w:r w:rsidRPr="0043778D">
        <w:rPr>
          <w:rFonts w:ascii="Times New Roman" w:eastAsia="Calibri" w:hAnsi="Times New Roman" w:cs="Times New Roman"/>
          <w:bCs/>
          <w:kern w:val="32"/>
          <w:sz w:val="24"/>
          <w:szCs w:val="24"/>
        </w:rPr>
        <w:t>;</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срок, место и порядок предоставления Закупочной документации, размер, порядок и сроки внесения платы, взимаемой Организатором закупки за предоставление Закупочной документации, если такая плата установлена, за исключением случаев предоставления Закупочной документации в форме электронного документа;</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адрес электронной площадки в информационно-телекоммуникационной сети «Интернет» (при осуществлении конкурентной закупки в электронной форме);</w:t>
      </w:r>
    </w:p>
    <w:p w:rsidR="0043778D" w:rsidRPr="0043778D" w:rsidRDefault="0043778D" w:rsidP="004144BC">
      <w:pPr>
        <w:numPr>
          <w:ilvl w:val="0"/>
          <w:numId w:val="36"/>
        </w:numPr>
        <w:tabs>
          <w:tab w:val="left" w:pos="1134"/>
        </w:tabs>
        <w:spacing w:after="0" w:line="240" w:lineRule="auto"/>
        <w:ind w:left="1418" w:hanging="284"/>
        <w:contextualSpacing/>
        <w:jc w:val="both"/>
        <w:rPr>
          <w:rFonts w:ascii="Calibri" w:eastAsia="Calibri" w:hAnsi="Calibri" w:cs="Times New Roman"/>
          <w:bCs/>
          <w:kern w:val="32"/>
          <w:sz w:val="24"/>
          <w:szCs w:val="24"/>
        </w:rPr>
      </w:pPr>
      <w:r w:rsidRPr="0043778D">
        <w:rPr>
          <w:rFonts w:ascii="Times New Roman" w:eastAsia="Calibri" w:hAnsi="Times New Roman" w:cs="Times New Roman"/>
          <w:bCs/>
          <w:kern w:val="32"/>
          <w:sz w:val="24"/>
          <w:szCs w:val="24"/>
        </w:rPr>
        <w:t xml:space="preserve">преимущества, предоставляемые Участникам закупки, осуществляющим производство Продукции, если такие преимущества установлены Заказчиком. При этом Заказчик устанавливает преимущества, предоставляемые Участникам </w:t>
      </w:r>
      <w:r w:rsidRPr="0043778D">
        <w:rPr>
          <w:rFonts w:ascii="Times New Roman" w:eastAsia="Calibri" w:hAnsi="Times New Roman" w:cs="Times New Roman"/>
          <w:bCs/>
          <w:kern w:val="32"/>
          <w:sz w:val="24"/>
          <w:szCs w:val="24"/>
        </w:rPr>
        <w:lastRenderedPageBreak/>
        <w:t xml:space="preserve">закупки порядке установленным разделом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_Ref509582598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26</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«Преференции» настоящего Положения;</w:t>
      </w:r>
    </w:p>
    <w:p w:rsidR="0043778D" w:rsidRPr="0043778D" w:rsidRDefault="0043778D" w:rsidP="004144BC">
      <w:pPr>
        <w:numPr>
          <w:ilvl w:val="0"/>
          <w:numId w:val="36"/>
        </w:numPr>
        <w:tabs>
          <w:tab w:val="left" w:pos="1134"/>
        </w:tabs>
        <w:spacing w:after="0" w:line="240" w:lineRule="auto"/>
        <w:ind w:left="1418"/>
        <w:contextualSpacing/>
        <w:jc w:val="both"/>
        <w:rPr>
          <w:rFonts w:ascii="Calibri" w:eastAsia="Calibri" w:hAnsi="Calibri" w:cs="Times New Roman"/>
          <w:bCs/>
          <w:kern w:val="32"/>
          <w:sz w:val="24"/>
          <w:szCs w:val="24"/>
        </w:rPr>
      </w:pPr>
      <w:r w:rsidRPr="0043778D">
        <w:rPr>
          <w:rFonts w:ascii="Times New Roman" w:eastAsia="Calibri" w:hAnsi="Times New Roman" w:cs="Times New Roman"/>
          <w:bCs/>
          <w:kern w:val="32"/>
          <w:sz w:val="24"/>
          <w:szCs w:val="24"/>
        </w:rPr>
        <w:t>иные сведения, установленные законодательством РФ, настоящим Положением и/или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информацию, необходимую и достаточную для того, чтобы Участники закупки могли принять решение об участии в закупке, подготовить и подать Заявки таким образом, чтобы Закупочная комиссия могла оценить их по существу и выбрать наилучшее предложение.</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40" w:name="_Toc409786006"/>
      <w:bookmarkStart w:id="141" w:name="_Toc428869230"/>
      <w:bookmarkStart w:id="142" w:name="_Toc428869419"/>
      <w:bookmarkStart w:id="143" w:name="_Toc428869993"/>
      <w:bookmarkStart w:id="144" w:name="_Toc511044709"/>
      <w:r w:rsidRPr="0043778D">
        <w:rPr>
          <w:rFonts w:ascii="Times New Roman" w:eastAsia="Calibri" w:hAnsi="Times New Roman" w:cs="Times New Roman"/>
          <w:b/>
          <w:bCs/>
          <w:kern w:val="32"/>
          <w:sz w:val="24"/>
          <w:szCs w:val="24"/>
        </w:rPr>
        <w:t>Объявление о проведении закупки</w:t>
      </w:r>
      <w:bookmarkEnd w:id="140"/>
      <w:bookmarkEnd w:id="141"/>
      <w:bookmarkEnd w:id="142"/>
      <w:bookmarkEnd w:id="143"/>
      <w:bookmarkEnd w:id="14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Начало процедур любой закупки должно быть официально объявлено, если иное не предусмотрено настоящим Положением. Информация о закупке должна быть доступна неограниченному кругу лиц в соответствии с требованиями Раздела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_Ref509582615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«Информационное обеспечение закупок» настоящего Положения. При организации проведения закрытых процедур, уведомление (приглашение) должно быть одновременно направлено всем приглашаемым Потенциальным участникам закупки.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Настоящим Положением в отношении всех способов закупок устанавливается минимальный срок между размещением информации о проведении закупки и окончательным сроком подачи заявок на участие в закупке. </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45" w:name="_Toc409786007"/>
      <w:bookmarkStart w:id="146" w:name="_Toc428869231"/>
      <w:bookmarkStart w:id="147" w:name="_Toc428869420"/>
      <w:bookmarkStart w:id="148" w:name="_Toc428869994"/>
      <w:bookmarkStart w:id="149" w:name="_Ref509582724"/>
      <w:bookmarkStart w:id="150" w:name="_Ref509582743"/>
      <w:bookmarkStart w:id="151" w:name="_Ref509582834"/>
      <w:bookmarkStart w:id="152" w:name="_Ref509583019"/>
      <w:bookmarkStart w:id="153" w:name="_Ref509583125"/>
      <w:bookmarkStart w:id="154" w:name="_Ref509583220"/>
      <w:bookmarkStart w:id="155" w:name="_Toc511044710"/>
      <w:r w:rsidRPr="0043778D">
        <w:rPr>
          <w:rFonts w:ascii="Times New Roman" w:eastAsia="Calibri" w:hAnsi="Times New Roman" w:cs="Times New Roman"/>
          <w:b/>
          <w:bCs/>
          <w:kern w:val="32"/>
          <w:sz w:val="24"/>
          <w:szCs w:val="24"/>
        </w:rPr>
        <w:t>Внесение изменений в Закупочную документацию</w:t>
      </w:r>
      <w:bookmarkEnd w:id="145"/>
      <w:bookmarkEnd w:id="146"/>
      <w:bookmarkEnd w:id="147"/>
      <w:bookmarkEnd w:id="148"/>
      <w:bookmarkEnd w:id="149"/>
      <w:bookmarkEnd w:id="150"/>
      <w:bookmarkEnd w:id="151"/>
      <w:bookmarkEnd w:id="152"/>
      <w:bookmarkEnd w:id="153"/>
      <w:bookmarkEnd w:id="154"/>
      <w:bookmarkEnd w:id="15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156" w:name="_Ref509845944"/>
      <w:r w:rsidRPr="0043778D">
        <w:rPr>
          <w:rFonts w:ascii="Times New Roman" w:eastAsia="Times New Roman" w:hAnsi="Times New Roman" w:cs="Times New Roman"/>
          <w:bCs/>
          <w:kern w:val="32"/>
          <w:sz w:val="24"/>
          <w:szCs w:val="24"/>
          <w:lang w:eastAsia="ru-RU"/>
        </w:rPr>
        <w:t>Заказчик, Организатор закупки по согласованию с Заказчиком вправе принять решение о внесении изменений Закупочную документацию. При этом изменения, вносимые в Закупочную документацию, размещаются в ЕИС не позднее чем в течение 3 (трех) дней со дня принятия решения о внесении указанных изменений. При этом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оставалось не менее половины срока подачи Заявок на участие в такой закупке, установленного настоящим положением о закупке для данного способа закупки.</w:t>
      </w:r>
      <w:bookmarkEnd w:id="15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157" w:name="_Ref509584894"/>
      <w:r w:rsidRPr="0043778D">
        <w:rPr>
          <w:rFonts w:ascii="Times New Roman" w:eastAsia="Times New Roman" w:hAnsi="Times New Roman" w:cs="Times New Roman"/>
          <w:bCs/>
          <w:kern w:val="32"/>
          <w:sz w:val="24"/>
          <w:szCs w:val="24"/>
          <w:lang w:eastAsia="ru-RU"/>
        </w:rPr>
        <w:t xml:space="preserve">Организатор закупки (СЗО) по согласованию с Заказчиком, вправе продлить срок подачи Заявок в любое время до истечения первоначально объявленного срока окончания подачи Заявок, на любой срок, при этом, к такому продлению срока подачи заявок, при условии, что другие, кроме срока подачи заявок, изменения в Закупочную документацию не вносятся, правила, указанные в пункте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_Ref509845944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не применяются.</w:t>
      </w:r>
      <w:bookmarkEnd w:id="15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Все изменения в Закупочную документацию оформляются в виде письменного уведомления, которое перед его подписанием должно пройти согласование и утверждение.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открытых Закупочных процедур Участники закупок самостоятельно отслеживают внесение изменений в Закупочную документацию, разъяснение положений Закупочной документации, а в случае закрытых Закупочных процедур уведомления о внесении изменений в Закупочную документацию, разъяснение положений Закупочной документации направляются Участникам закупки, получившим Закупочную документацию в соответствии с нормами настоящего Положения.</w:t>
      </w:r>
    </w:p>
    <w:p w:rsidR="0043778D" w:rsidRPr="0043778D" w:rsidRDefault="0043778D" w:rsidP="0043778D">
      <w:pPr>
        <w:tabs>
          <w:tab w:val="left" w:pos="1134"/>
        </w:tabs>
        <w:spacing w:after="0" w:line="240" w:lineRule="auto"/>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58" w:name="_Ref509582731"/>
      <w:bookmarkStart w:id="159" w:name="_Ref509582757"/>
      <w:bookmarkStart w:id="160" w:name="_Ref509582841"/>
      <w:bookmarkStart w:id="161" w:name="_Ref509583031"/>
      <w:bookmarkStart w:id="162" w:name="_Ref509583151"/>
      <w:bookmarkStart w:id="163" w:name="_Ref509583225"/>
      <w:bookmarkStart w:id="164" w:name="_Toc511044711"/>
      <w:r w:rsidRPr="0043778D">
        <w:rPr>
          <w:rFonts w:ascii="Times New Roman" w:eastAsia="Calibri" w:hAnsi="Times New Roman" w:cs="Times New Roman"/>
          <w:b/>
          <w:bCs/>
          <w:kern w:val="32"/>
          <w:sz w:val="24"/>
          <w:szCs w:val="24"/>
        </w:rPr>
        <w:t>Отмена закупки</w:t>
      </w:r>
      <w:bookmarkEnd w:id="158"/>
      <w:bookmarkEnd w:id="159"/>
      <w:bookmarkEnd w:id="160"/>
      <w:bookmarkEnd w:id="161"/>
      <w:bookmarkEnd w:id="162"/>
      <w:bookmarkEnd w:id="163"/>
      <w:bookmarkEnd w:id="16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Заказчик/Организатор закупки по согласованию с Заказчиком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w:t>
      </w:r>
      <w:r w:rsidRPr="0043778D">
        <w:rPr>
          <w:rFonts w:ascii="Times New Roman" w:eastAsia="Times New Roman" w:hAnsi="Times New Roman" w:cs="Times New Roman"/>
          <w:bCs/>
          <w:kern w:val="32"/>
          <w:sz w:val="24"/>
          <w:szCs w:val="24"/>
          <w:lang w:eastAsia="ru-RU"/>
        </w:rPr>
        <w:lastRenderedPageBreak/>
        <w:t>не неся при этом никакой ответственности пред любыми физическими и/или юридическими лицами, которым такое действие может принести убытки. По истечении указанного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Решение об отмене конкурентной закупки размещается в ЕИС в день принятия этого решения.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когда решение об отмене конкурентной закупки принимается в связи с реализацией Субъектом права вето данного права, такое решение оформляется распорядительным документом Субъекта права вето.</w:t>
      </w:r>
    </w:p>
    <w:p w:rsidR="0043778D" w:rsidRPr="0043778D" w:rsidRDefault="0043778D" w:rsidP="0043778D">
      <w:pPr>
        <w:tabs>
          <w:tab w:val="left" w:pos="1134"/>
        </w:tabs>
        <w:spacing w:after="0" w:line="240" w:lineRule="auto"/>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65" w:name="_Toc505774031"/>
      <w:bookmarkStart w:id="166" w:name="_Toc505774103"/>
      <w:bookmarkStart w:id="167" w:name="_Toc409786009"/>
      <w:bookmarkStart w:id="168" w:name="_Toc428869233"/>
      <w:bookmarkStart w:id="169" w:name="_Toc428869422"/>
      <w:bookmarkStart w:id="170" w:name="_Toc428869996"/>
      <w:bookmarkStart w:id="171" w:name="_Toc511044712"/>
      <w:bookmarkEnd w:id="165"/>
      <w:bookmarkEnd w:id="166"/>
      <w:r w:rsidRPr="0043778D">
        <w:rPr>
          <w:rFonts w:ascii="Times New Roman" w:eastAsia="Calibri" w:hAnsi="Times New Roman" w:cs="Times New Roman"/>
          <w:b/>
          <w:bCs/>
          <w:kern w:val="32"/>
          <w:sz w:val="24"/>
          <w:szCs w:val="24"/>
        </w:rPr>
        <w:t>Обмен информацией при проведении закупки</w:t>
      </w:r>
      <w:bookmarkEnd w:id="167"/>
      <w:bookmarkEnd w:id="168"/>
      <w:bookmarkEnd w:id="169"/>
      <w:bookmarkEnd w:id="170"/>
      <w:bookmarkEnd w:id="17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Обмен сведениями между Заказчиком, Организатором закупки и Потенциальными участниками/Участниками закупки допускается только путем официальной переписки (включая переписку в электронной форме) в случаях, предусмотренных настоящим Положением. При этом Заказчик/Организатор закупки сообщает информацию, обязательную к размещению, всем заинтересованным лицам посредством размещения ее на Интернет-ресурсах в соответствии с требованиями раздела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_Ref509582622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«Информационное обеспечение закупок»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при процедурах закупки должны быть доступны Потенциальным участникам закупки с момента размещения их на Интернет-ресурсах. Организатор Закупочной процедуры / Заказчик вправе после публикации информации о начале проведения Закупочной процедуры в открытых источниках информации адресно и по своему усмотрению уведомить потенциальных поставщиков Продукции о начале такой процедуры.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Любой участник конкурентной закупки вправе направить Организатору закупки в порядке, предусмотренном Закупочной документацией, запрос о даче разъяснений положений извещения об осуществлении закупки и (или) документации о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Разъяснения Закупочной документации должны носить справочный характер и не накладывать на Заказчика (Организатора) закупки никаких обязательств. При подготовке разъяснений необходимо учитывать, что разъяснения не должны изменять предмет закупки и существенные условия проекта договора. Разъяснения Закупочной документации в обязательном порядке учитываются при рассмотрении, оценке и сопоставлении заявок на участие в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обязан ответить на запрос Потенциального участника/Участника закупки о разъяснении Закупочной документации в течение 3 (трех) рабочих дней с даты поступления запроса о даче разъяснений. При этом Организатор закупки вправе не осуществлять такое разъяснение в случае, если указанный запрос поступил позднее чем за 3 (три) рабочих дня до даты окончания срока подачи Заявки. Данные разъяснения размещаются на обязательных Интернет-ресурсах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_Ref509582644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«Информационное обеспечение закупок»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целях информирования заинтересованных Потенциальных участников закупки, проведения анализа рынка Заказчик (Организатор закупки) вправе в любое время до официального начала любых Закупочных процедур анонсировать закупки, как отдельные, так и в составе каких-либо программ, проектов, серий и т.д. При анонсе закупки его копия размещается на интернет-сайте Общества и/или на ином другом Интернет-ресурсе. При этом в тексте публикуемого анонса должна быть указана контактная информация лиц, которым заинтересованные Потенциальные участники закупок могут направлять информацию о себе, Продукции, условиях поставки и т.д., указания, что данная публикация не является официальным извещением о закупке, </w:t>
      </w:r>
      <w:r w:rsidRPr="0043778D">
        <w:rPr>
          <w:rFonts w:ascii="Times New Roman" w:eastAsia="Times New Roman" w:hAnsi="Times New Roman" w:cs="Times New Roman"/>
          <w:bCs/>
          <w:kern w:val="32"/>
          <w:sz w:val="24"/>
          <w:szCs w:val="24"/>
          <w:lang w:eastAsia="ru-RU"/>
        </w:rPr>
        <w:lastRenderedPageBreak/>
        <w:t>объявляющим о начале Закупочных процедур, что такая информация не будет рассматриваться как предложения, обязательные для заключения договора, а также, что не проведение ранее анонсированных закупок не может быть основанием для каких-либо претензий к Заказчику (Организатору закупки).</w:t>
      </w:r>
    </w:p>
    <w:p w:rsidR="0043778D" w:rsidRPr="0043778D" w:rsidRDefault="0043778D" w:rsidP="0043778D">
      <w:pPr>
        <w:spacing w:after="0" w:line="240" w:lineRule="auto"/>
        <w:ind w:left="1134"/>
        <w:contextualSpacing/>
        <w:jc w:val="both"/>
        <w:rPr>
          <w:rFonts w:ascii="Calibri" w:eastAsia="Calibri" w:hAnsi="Calibri" w:cs="Times New Roman"/>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72" w:name="_Ref509582773"/>
      <w:bookmarkStart w:id="173" w:name="_Ref509582868"/>
      <w:bookmarkStart w:id="174" w:name="_Ref509583050"/>
      <w:bookmarkStart w:id="175" w:name="_Ref509583159"/>
      <w:bookmarkStart w:id="176" w:name="_Ref509583286"/>
      <w:bookmarkStart w:id="177" w:name="_Toc511044713"/>
      <w:bookmarkStart w:id="178" w:name="_Toc409786010"/>
      <w:bookmarkStart w:id="179" w:name="_Toc428869234"/>
      <w:bookmarkStart w:id="180" w:name="_Toc428869423"/>
      <w:bookmarkStart w:id="181" w:name="_Toc428869997"/>
      <w:r w:rsidRPr="0043778D">
        <w:rPr>
          <w:rFonts w:ascii="Times New Roman" w:eastAsia="Calibri" w:hAnsi="Times New Roman" w:cs="Times New Roman"/>
          <w:b/>
          <w:bCs/>
          <w:kern w:val="32"/>
          <w:sz w:val="24"/>
          <w:szCs w:val="24"/>
        </w:rPr>
        <w:t>Получение заявок на участие в закупке</w:t>
      </w:r>
      <w:bookmarkEnd w:id="172"/>
      <w:bookmarkEnd w:id="173"/>
      <w:bookmarkEnd w:id="174"/>
      <w:bookmarkEnd w:id="175"/>
      <w:bookmarkEnd w:id="176"/>
      <w:bookmarkEnd w:id="17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участия в закупке Потенциальный участник закупки подает Заявку в сроки и по форме, которые установлены Закупочной документацией, а в случае подачи заявки на ЭТП - регламентом ЭТП 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Потенциальный участник закупки должен убедиться, что его Заявка вручена ответственному работнику Организатора закупки. По требованию, Потенциального участника закупки, представившего Заявку, выдается соответствующая расписка с указанием времени и места ее приема.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поступлении Заявки (заявок) Организатор закупки делает соответствующую отметку о поступившей Заявке в Журнале регистрации поступивших заявок, с указанием даты и времени поступления Заявки с присвоением порядкового номера.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должны быть поданы в запечатанных Конвертах, однако Организатор закупки вправе не отказывать в приеме Конверта с Заявкой только на том основании, что он не запечатан или запечатан ненадлежащим образом. О получении ненадлежащим образом запечатанной Заявки делается соответствующая пометка в журнале регистрации Заявок и протоколе вскрытия Конвертов с Заявками.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закупки вправе изменить или отозвать ранее поданную Заявку в порядке, предусмотренном Закупочной документацией. Изменение и (или) отзыв заявок на участие в закупке после истечения срока подачи Заявок, установленного Закупочной документацией, не допускается.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Участник закупки представил свою Заявку с опозданием, она не рассматривается. В случае, если было установлено требование обеспечения Заявки, Организатор закупки обязан вернуть внесенные в качестве обеспечения Заявки денежные средства указанным Участникам закупки в течение 5 (пяти) рабочих дней со дня подписания протокола вскрытия Конвертов с Заявками.</w:t>
      </w:r>
    </w:p>
    <w:p w:rsidR="0043778D" w:rsidRPr="0043778D" w:rsidRDefault="0043778D" w:rsidP="0043778D">
      <w:pPr>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82" w:name="_Ref509582781"/>
      <w:bookmarkStart w:id="183" w:name="_Ref509582976"/>
      <w:bookmarkStart w:id="184" w:name="_Ref509583074"/>
      <w:bookmarkStart w:id="185" w:name="_Ref509583167"/>
      <w:bookmarkStart w:id="186" w:name="_Ref509583290"/>
      <w:bookmarkStart w:id="187" w:name="_Toc511044714"/>
      <w:r w:rsidRPr="0043778D">
        <w:rPr>
          <w:rFonts w:ascii="Times New Roman" w:eastAsia="Calibri" w:hAnsi="Times New Roman" w:cs="Times New Roman"/>
          <w:b/>
          <w:bCs/>
          <w:kern w:val="32"/>
          <w:sz w:val="24"/>
          <w:szCs w:val="24"/>
        </w:rPr>
        <w:t>Вскрытие поступивших конвертов</w:t>
      </w:r>
      <w:bookmarkEnd w:id="182"/>
      <w:bookmarkEnd w:id="183"/>
      <w:bookmarkEnd w:id="184"/>
      <w:bookmarkEnd w:id="185"/>
      <w:bookmarkEnd w:id="186"/>
      <w:bookmarkEnd w:id="18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конкурса или аукциона процедура вскрытия поступивших Конвертов с Заявками в бумажной форме (в том числе при поступлении одного Конверта) проводится публично в заранее назначенное время и заранее определенном месте согласно Закупочной документации (далее – публичное вскрытие).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Вскрытие поступивших конвертов с Заявками проводится в присутствии, как минимум, трех членов Закупочной комиссии с возможным привлечением иных работников Общества, Организатора закупки или третьих лиц.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публичного вскрытия, на этой процедуре имеют право присутствовать представители каждого из Участников закупки, своевременно представивших Заявку. Непосредственно перед вскрытием Конвертов с Заявками, но не раньше времени, указанного в Закупочной документации, Закупочная комиссия обязана объявить присутствующим при вскрытии таких Конвертов о возможности подать Заявки, изменить или отозвать поданные Заявки до вскрытия конвертов с Заявками.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ходе публичного вскрытия поступивших Конвертов с Заявками Председатель Закупочной комиссии, любой из членов Закупочной комиссии или секретарь Закупочной комиссии, исходя из представленных в Заявке документов, оглашает следующую информацию:</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 содержимом Конверта (Заявка, ее изменение, отзыв, иное);</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наименование, юридический и фактический адрес Участника закупки;</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краткое описание предложенной в Заявке Продукции и цену Заявки (или иное указание на общую стоимость предложения Участника закупки), если цена предусмотрена;</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для конвертов с изменениями и отзывами заявок на участие в закупке — существо изменений или факт отзыва Заявки;</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любую другую информацию, которую Закупочная комиссия сочтет необходимой огласить.</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Закупочной комиссией вскрываются Конверты с Заявками, которые своевременно поступили Организатору закупки в соответствии с Закупочной документацией. Заявки вскрываются в порядке очередности их поступления Организатору закупки. В случае установления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Заявки такого Участника закупки, поданные в отношении данного лота, отклоняются без рассмотрения.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может осуществлять аудиозапись вскрытия Конвертов с Заявками.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вскрытия Конвертов с Заявками Закупочной комиссией составляется протокол вскрытия Конвертов с Заявками.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88" w:name="_Ref509582817"/>
      <w:bookmarkStart w:id="189" w:name="_Ref509582987"/>
      <w:bookmarkStart w:id="190" w:name="_Ref509583106"/>
      <w:bookmarkStart w:id="191" w:name="_Ref509583198"/>
      <w:bookmarkStart w:id="192" w:name="_Ref509583372"/>
      <w:bookmarkStart w:id="193" w:name="_Toc511044715"/>
      <w:r w:rsidRPr="0043778D">
        <w:rPr>
          <w:rFonts w:ascii="Times New Roman" w:eastAsia="Calibri" w:hAnsi="Times New Roman" w:cs="Times New Roman"/>
          <w:b/>
          <w:bCs/>
          <w:kern w:val="32"/>
          <w:sz w:val="24"/>
          <w:szCs w:val="24"/>
        </w:rPr>
        <w:t>Заключение и исполнение договоров</w:t>
      </w:r>
      <w:bookmarkEnd w:id="178"/>
      <w:bookmarkEnd w:id="179"/>
      <w:bookmarkEnd w:id="180"/>
      <w:bookmarkEnd w:id="181"/>
      <w:bookmarkEnd w:id="188"/>
      <w:bookmarkEnd w:id="189"/>
      <w:bookmarkEnd w:id="190"/>
      <w:bookmarkEnd w:id="191"/>
      <w:bookmarkEnd w:id="192"/>
      <w:bookmarkEnd w:id="193"/>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Закупочных процедур Заказчиком заключается договор в соответствии с условиями и сроками, указанными в Закупочной документации с учетом особенностей, установленных Главой III «Особенности участия субъектов малого и среднего предпринимательства в закупках» настоящего Положения, а также в порядке, установленном внутренними нормативными документами Общества. В любом случае Договор по результатам конкурентной закупки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конкурентной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 В случае отказа в одобрении договора органом управления Заказчика, такой договор не заключается.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случаях, когда Победитель закупки или Участник закупки, с которым заключается договор уклоняется от заключения договора на условиях, предусмотренных в Закупочной документации, Заказчик вправе по своему усмотрению:</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обратиться в суд с иском о понуждении такого Победителя / Участника заключить договор, а также о возмещении убытков, причиненных уклонением от заключения договора;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принять решение о признании закупки несостоявшейся;</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провести новую Закупочную процедуру.</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В случаях, уклонения Участника закупки, Заявке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принять решение о признании закупки несостоявшейся;</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провести новую Закупочную процедуру.</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Победитель закупки, или Участник закупки, Заявке которого присвоен второй номер, или с которым заключается договор в соответствии с настоящим Положением, в срок, предусмотренный Закупочной документацией, не представил Заказчику подписанный договор, Победитель, или Участник закупки, Заявке которого присвоен второй номер, или Участник закупки, с которым заключается договор, признается уклонившимся от заключения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Внесение изменений в договор, заключенный по результатам Закупочных процедур, допускается только в случае, если это соответствует положениям законодательства РФ, Закупочной документации и иным внутренним нормативным документам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Дополнительные соглашения к договорам:</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стоимостью до 500 000 (пятисот тысяч) рублей включительно (без учета НДС) согласовывает ЦЗК Общества в случае, если первоначальная цена договора увеличивается более, чем на 10 % и одновременно превышает 550 000 рублей (без учета НДС);</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 стоимостью свыше 500 000 (пятисот тысяч) рублей (без учета НДС) согласовывает ЦЗК Общества в случае увеличения более, чем на 10 (десять) % первоначальной цены заключенного договора, в том числе, если данное увеличение явилось результатом заключения нескольких дополнительных соглашений в течение всего срока действия договора.</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Дополнительные соглашения, изменяющие иные условия договора, заключенного по результатам Закупочных процедур, могут быть заключены на основании решения ЕИО Общества, кроме случаев, установленных настоящим Положением, а также действующим законодательством Российской Федерации, в соответствии с внутренними нормативными документами Общества</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решением ЕИО Общества является его подпись на дополнительном соглашении).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Заключение соглашений предметом, которых является перемена стороны по договору (Поставщика) согласовывает ЦЗК Общества (за исключением случаев, когда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 либо новый Поставщик, является членом коллективного участника, от лица которого была подана Заявка).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Преддоговорные переговоры проводятся в рамках действующего законодательства Российской Федерации, с учетом положений настоящего Положения, иных распорядительных документов Общества, в очной форме, в том числе с помощью средств аудио-, видеоконференцсвязи.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Преддоговорные переговоры проводятся:</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улучшению технико-коммерческого предложения лица, с которым заключается договор;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уточнению условий договора, которые не были зафиксированы в проекте договора, закупочной документации и предложении лица, с которым заключается договор;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уточнению иных несущественных условий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итогам преддоговорных переговоров протокол не составляется, а их результат фиксируется в окончательных условиях заключаемого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исполнении договоров на поставку товаров (выполнение работ, оказание услуг), заключенных Обществом с субъектами малого или среднего предпринимательства, за исключением закупок путем проведения торгов, может применяться порядок использования уступки права требования (факторинга) в соответствии с гражданским законодательством Российской Федерации, локальными нормативными актами Общества, а </w:t>
      </w:r>
      <w:proofErr w:type="gramStart"/>
      <w:r w:rsidRPr="0043778D">
        <w:rPr>
          <w:rFonts w:ascii="Times New Roman" w:eastAsia="Times New Roman" w:hAnsi="Times New Roman" w:cs="Times New Roman"/>
          <w:bCs/>
          <w:kern w:val="32"/>
          <w:sz w:val="24"/>
          <w:szCs w:val="24"/>
          <w:lang w:eastAsia="ru-RU"/>
        </w:rPr>
        <w:t>так же</w:t>
      </w:r>
      <w:proofErr w:type="gramEnd"/>
      <w:r w:rsidRPr="0043778D">
        <w:rPr>
          <w:rFonts w:ascii="Times New Roman" w:eastAsia="Times New Roman" w:hAnsi="Times New Roman" w:cs="Times New Roman"/>
          <w:bCs/>
          <w:kern w:val="32"/>
          <w:sz w:val="24"/>
          <w:szCs w:val="24"/>
          <w:lang w:eastAsia="ru-RU"/>
        </w:rPr>
        <w:t xml:space="preserve"> Закупочной документацией.</w:t>
      </w:r>
      <w:bookmarkStart w:id="194" w:name="_Toc505774034"/>
      <w:bookmarkStart w:id="195" w:name="_Toc505774106"/>
      <w:bookmarkEnd w:id="194"/>
      <w:bookmarkEnd w:id="195"/>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96" w:name="_Toc511044716"/>
      <w:bookmarkStart w:id="197" w:name="_Toc409786011"/>
      <w:bookmarkStart w:id="198" w:name="_Toc428869235"/>
      <w:bookmarkStart w:id="199" w:name="_Toc428869424"/>
      <w:bookmarkStart w:id="200" w:name="_Toc428869998"/>
      <w:r w:rsidRPr="0043778D">
        <w:rPr>
          <w:rFonts w:ascii="Times New Roman" w:eastAsia="Calibri" w:hAnsi="Times New Roman" w:cs="Times New Roman"/>
          <w:b/>
          <w:bCs/>
          <w:kern w:val="32"/>
          <w:sz w:val="24"/>
          <w:szCs w:val="24"/>
        </w:rPr>
        <w:t>Обеспечение Заявок на участие в закупках. Обеспечение исполнения договора</w:t>
      </w:r>
      <w:bookmarkEnd w:id="19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01" w:name="_Toc505774036"/>
      <w:bookmarkEnd w:id="197"/>
      <w:bookmarkEnd w:id="198"/>
      <w:bookmarkEnd w:id="199"/>
      <w:bookmarkEnd w:id="200"/>
      <w:bookmarkEnd w:id="201"/>
      <w:r w:rsidRPr="0043778D">
        <w:rPr>
          <w:rFonts w:ascii="Times New Roman" w:eastAsia="Times New Roman" w:hAnsi="Times New Roman" w:cs="Times New Roman"/>
          <w:bCs/>
          <w:kern w:val="32"/>
          <w:sz w:val="24"/>
          <w:szCs w:val="24"/>
          <w:lang w:eastAsia="ru-RU"/>
        </w:rPr>
        <w:t xml:space="preserve">В случае, если начальная (максимальная) цена договора превышает пять миллионов рублей, Заказчик или Организатор закупки (по согласованию с Заказчиком) вправе потребовать от Участника закупки предоставления обеспечения исполнения обязательств, связанных с подачей им Заявки (обеспечение Заявки). При этом размер </w:t>
      </w:r>
      <w:r w:rsidRPr="0043778D">
        <w:rPr>
          <w:rFonts w:ascii="Times New Roman" w:eastAsia="Times New Roman" w:hAnsi="Times New Roman" w:cs="Times New Roman"/>
          <w:bCs/>
          <w:kern w:val="32"/>
          <w:sz w:val="24"/>
          <w:szCs w:val="24"/>
          <w:lang w:eastAsia="ru-RU"/>
        </w:rPr>
        <w:lastRenderedPageBreak/>
        <w:t xml:space="preserve">такого обеспечения не должен превышать 5 (пяти) процентов начальной (максимальной) цены договора.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Обеспечение заявки может предоставляться Участником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Выбор способа обеспечения заявки на участие в Закупке из числа предусмотренных заказчиком в Закупочной документации осуществляется Участником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Денежные средства, внесенные в качестве обеспечения Заявки, возвращаются в срок не более 7 рабочих дней со дня, установленного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Возврат Участнику закупки обеспечения заявки не производится в следующих случаях:</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1) уклонение или отказ Участника закупки от заключения договора;</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2) </w:t>
      </w:r>
      <w:proofErr w:type="spellStart"/>
      <w:r w:rsidRPr="0043778D">
        <w:rPr>
          <w:rFonts w:ascii="Times New Roman" w:eastAsia="Calibri" w:hAnsi="Times New Roman" w:cs="Times New Roman"/>
          <w:sz w:val="24"/>
          <w:szCs w:val="24"/>
          <w:lang w:eastAsia="ru-RU"/>
        </w:rPr>
        <w:t>непредоставление</w:t>
      </w:r>
      <w:proofErr w:type="spellEnd"/>
      <w:r w:rsidRPr="0043778D">
        <w:rPr>
          <w:rFonts w:ascii="Times New Roman" w:eastAsia="Calibri" w:hAnsi="Times New Roman" w:cs="Times New Roman"/>
          <w:sz w:val="24"/>
          <w:szCs w:val="24"/>
          <w:lang w:eastAsia="ru-RU"/>
        </w:rPr>
        <w:t xml:space="preserve"> или предоставление с нарушением условий, установленных Федеральным законом № 223 – ФЗ, до заключения договора заказчику обеспечения исполнения договора (в случае, если в Закупочной документации установлены требования обеспечения исполнения договора и срок его предоставления до заключения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 или Организатор закупки по согласованию с Заказчиком вправе потребовать от Участника закупки предоставления обеспечения исполнения обязательств по договору (обеспечение договора). Обеспечение договора может предоставляться Участником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Способы обеспечения договора порядок и условия их применения, а также иные связанные с обеспечением договора положения указываются в Закупочной документации.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Заказчик или Организатор закупки (по согласованию с Заказчиком) вправе установить требования к эмитенту обеспечения Заявки/договора. Требования к эмитенту обеспечения не должны накладывать на конкурентную борьбу Участников закупки излишних ограничений.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Организатором закупки установлено требование обеспечения Заявки и/или обеспечения исполнения обязательств по договору, такое требование в равной мере распространяется на всех Участников закупки и указывается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Особенности обеспечения Заявки на участие в закупке с участием субъектов МСП, устанавливаются в соответствии с Главой III «Особенности участия субъектов малого и среднего предпринимательства в закупках» настоящего Положения.</w:t>
      </w:r>
    </w:p>
    <w:p w:rsidR="0043778D" w:rsidRPr="0043778D" w:rsidRDefault="0043778D" w:rsidP="0043778D">
      <w:pPr>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02" w:name="_Toc505774038"/>
      <w:bookmarkStart w:id="203" w:name="_Toc505774108"/>
      <w:bookmarkStart w:id="204" w:name="_Toc505774039"/>
      <w:bookmarkStart w:id="205" w:name="_Toc505774109"/>
      <w:bookmarkStart w:id="206" w:name="_Toc409786012"/>
      <w:bookmarkStart w:id="207" w:name="_Toc428869236"/>
      <w:bookmarkStart w:id="208" w:name="_Toc428869425"/>
      <w:bookmarkStart w:id="209" w:name="_Toc428869999"/>
      <w:bookmarkStart w:id="210" w:name="_Toc511044717"/>
      <w:bookmarkEnd w:id="202"/>
      <w:bookmarkEnd w:id="203"/>
      <w:bookmarkEnd w:id="204"/>
      <w:bookmarkEnd w:id="205"/>
      <w:r w:rsidRPr="0043778D">
        <w:rPr>
          <w:rFonts w:ascii="Times New Roman" w:eastAsia="Calibri" w:hAnsi="Times New Roman" w:cs="Times New Roman"/>
          <w:b/>
          <w:bCs/>
          <w:kern w:val="32"/>
          <w:sz w:val="24"/>
          <w:szCs w:val="24"/>
        </w:rPr>
        <w:t>Антидемпинговые меры при проведении Закупочных процедур</w:t>
      </w:r>
      <w:bookmarkEnd w:id="206"/>
      <w:bookmarkEnd w:id="207"/>
      <w:bookmarkEnd w:id="208"/>
      <w:bookmarkEnd w:id="209"/>
      <w:bookmarkEnd w:id="21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11" w:name="_Ref509583828"/>
      <w:r w:rsidRPr="0043778D">
        <w:rPr>
          <w:rFonts w:ascii="Times New Roman" w:eastAsia="Times New Roman" w:hAnsi="Times New Roman" w:cs="Times New Roman"/>
          <w:bCs/>
          <w:kern w:val="32"/>
          <w:sz w:val="24"/>
          <w:szCs w:val="24"/>
          <w:lang w:eastAsia="ru-RU"/>
        </w:rPr>
        <w:t>При проведении закупки Продукции, в случае, если цена, указанная в Заявке Участника закупки ниже более, чем на 30 (тридцать) процентов начальной (максимальной) цены (цены лота), установленной в Закупочной документации, Организатор закупки может направить требование Участнику закупки о необходимости предоставления обоснования возможности исполнения договора по цене, предложенной таким Участником закупки. Критерии оценки или подходы к критериям оценки обоснования, представленного Участником, указываются в Закупочной документации (техническом задании). Запрос о необходимости предоставления обоснования возможности исполнения договора по цене, предложенной Участником закупки, и ответ на такой запрос должны оформляться в письменном виде и в сроки, предусмотренные Закупочной документацией.</w:t>
      </w:r>
      <w:bookmarkEnd w:id="21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течение 3 (трех) рабочих дней со дня предоставления Участником закупки обоснования возможности исполнения договора по цене, предложенной Участником </w:t>
      </w:r>
      <w:r w:rsidRPr="0043778D">
        <w:rPr>
          <w:rFonts w:ascii="Times New Roman" w:eastAsia="Times New Roman" w:hAnsi="Times New Roman" w:cs="Times New Roman"/>
          <w:bCs/>
          <w:kern w:val="32"/>
          <w:sz w:val="24"/>
          <w:szCs w:val="24"/>
          <w:lang w:eastAsia="ru-RU"/>
        </w:rPr>
        <w:lastRenderedPageBreak/>
        <w:t xml:space="preserve">закупки, запрашиваемого в соответствии с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_Ref509583828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24.1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Закупочная комиссия рассматривает такое обоснование и по результатам рассмотрения обоснования, принимает решение о признании Заявки Участника закупки, соответствующей условиям закупки или об отклонении Заявки.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такого Участника закупки может быть отклонена.</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12" w:name="_Toc409786013"/>
      <w:bookmarkStart w:id="213" w:name="_Toc428869237"/>
      <w:bookmarkStart w:id="214" w:name="_Toc428869426"/>
      <w:bookmarkStart w:id="215" w:name="_Toc428870000"/>
      <w:bookmarkStart w:id="216" w:name="_Toc511044718"/>
      <w:r w:rsidRPr="0043778D">
        <w:rPr>
          <w:rFonts w:ascii="Times New Roman" w:eastAsia="Calibri" w:hAnsi="Times New Roman" w:cs="Times New Roman"/>
          <w:b/>
          <w:bCs/>
          <w:kern w:val="32"/>
          <w:sz w:val="24"/>
          <w:szCs w:val="24"/>
        </w:rPr>
        <w:t>Признание Закупочной процедуры несостоявшейся</w:t>
      </w:r>
      <w:bookmarkEnd w:id="212"/>
      <w:bookmarkEnd w:id="213"/>
      <w:bookmarkEnd w:id="214"/>
      <w:bookmarkEnd w:id="215"/>
      <w:bookmarkEnd w:id="21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процедура признается несостоявшейся в следующих случаях:</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если в установленный Закупочной документацией срок не поступило ни одной Заявки (с учетом отозванных Заявок);</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поступила только одна Заявка (с учетом отозванных Заявок), если иное не установлено в Закупочной документации;</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если на основании результатов рассмотрения Заявок на участие в закупке, принято решение об отклонении Заявок всех Участников закупки в случае их несоответствия требованиям, предъявляемым к Участникам закупки, и (или) о несоответствии всех Заявок на участие в закупке, установленным Закупочной документацией требованиям;</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установленным требованиям,</w:t>
      </w:r>
      <w:r w:rsidRPr="0043778D">
        <w:rPr>
          <w:rFonts w:ascii="Calibri" w:eastAsia="Calibri" w:hAnsi="Calibri" w:cs="Times New Roman"/>
          <w:sz w:val="24"/>
          <w:szCs w:val="24"/>
        </w:rPr>
        <w:t xml:space="preserve"> </w:t>
      </w:r>
      <w:r w:rsidRPr="0043778D">
        <w:rPr>
          <w:rFonts w:ascii="Times New Roman" w:eastAsia="Calibri" w:hAnsi="Times New Roman" w:cs="Times New Roman"/>
          <w:sz w:val="24"/>
          <w:szCs w:val="24"/>
          <w:lang w:eastAsia="ru-RU"/>
        </w:rPr>
        <w:t>если иное не установлено в Закупочной документации;</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если ни один Участник закупки, проводимой способом аукциона, явившийся на аукцион, не подал ни одного предложения по цене договора, или было подано только одно предложение о цене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Закупочной документацией предусмотрено два и более лота, решение о признании Закупочной процедуры несостоявшейся принимается в отношении каждого лота отдельно, если иное не предусмотрено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Решение о признании Закупочной процедуры несостоявшейся принимается Закупочной комиссией и отражается в протоколе Закупочной комиссии.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17" w:name="_Toc409786014"/>
      <w:bookmarkStart w:id="218" w:name="_Toc428869238"/>
      <w:bookmarkStart w:id="219" w:name="_Toc428869427"/>
      <w:bookmarkStart w:id="220" w:name="_Toc428870001"/>
      <w:bookmarkStart w:id="221" w:name="_Ref509582598"/>
      <w:bookmarkStart w:id="222" w:name="_Toc511044719"/>
      <w:r w:rsidRPr="0043778D">
        <w:rPr>
          <w:rFonts w:ascii="Times New Roman" w:eastAsia="Calibri" w:hAnsi="Times New Roman" w:cs="Times New Roman"/>
          <w:b/>
          <w:bCs/>
          <w:kern w:val="32"/>
          <w:sz w:val="24"/>
          <w:szCs w:val="24"/>
        </w:rPr>
        <w:t>Преференции</w:t>
      </w:r>
      <w:bookmarkEnd w:id="217"/>
      <w:bookmarkEnd w:id="218"/>
      <w:bookmarkEnd w:id="219"/>
      <w:bookmarkEnd w:id="220"/>
      <w:bookmarkEnd w:id="221"/>
      <w:bookmarkEnd w:id="222"/>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 Организатор закупки может применять преференции, в случаях, установленных Правительством РФ на приоритет продукции российского происхождения, по отношению к Продукции, происходящей из иностранного государства, с учетом таможенного законодательства Таможенного союза и международных договоров РФ. Применение преференций может осуществляться, в </w:t>
      </w:r>
      <w:proofErr w:type="spellStart"/>
      <w:r w:rsidRPr="0043778D">
        <w:rPr>
          <w:rFonts w:ascii="Times New Roman" w:eastAsia="Times New Roman" w:hAnsi="Times New Roman" w:cs="Times New Roman"/>
          <w:bCs/>
          <w:kern w:val="32"/>
          <w:sz w:val="24"/>
          <w:szCs w:val="24"/>
          <w:lang w:eastAsia="ru-RU"/>
        </w:rPr>
        <w:t>т.ч</w:t>
      </w:r>
      <w:proofErr w:type="spellEnd"/>
      <w:r w:rsidRPr="0043778D">
        <w:rPr>
          <w:rFonts w:ascii="Times New Roman" w:eastAsia="Times New Roman" w:hAnsi="Times New Roman" w:cs="Times New Roman"/>
          <w:bCs/>
          <w:kern w:val="32"/>
          <w:sz w:val="24"/>
          <w:szCs w:val="24"/>
          <w:lang w:eastAsia="ru-RU"/>
        </w:rPr>
        <w:t>. в соответствии с внутренними нормативными документами Общества, и/или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Заказчик, Организатор закупки при проведении закупок Продукции при прочих равных условиях вправе обеспечивать приоритет закупок у непосредственных производителей такой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Закупка </w:t>
      </w:r>
      <w:proofErr w:type="spellStart"/>
      <w:r w:rsidRPr="0043778D">
        <w:rPr>
          <w:rFonts w:ascii="Times New Roman" w:eastAsia="Times New Roman" w:hAnsi="Times New Roman" w:cs="Times New Roman"/>
          <w:bCs/>
          <w:kern w:val="32"/>
          <w:sz w:val="24"/>
          <w:szCs w:val="24"/>
          <w:lang w:eastAsia="ru-RU"/>
        </w:rPr>
        <w:t>нефте</w:t>
      </w:r>
      <w:proofErr w:type="spellEnd"/>
      <w:r w:rsidRPr="0043778D">
        <w:rPr>
          <w:rFonts w:ascii="Times New Roman" w:eastAsia="Times New Roman" w:hAnsi="Times New Roman" w:cs="Times New Roman"/>
          <w:bCs/>
          <w:kern w:val="32"/>
          <w:sz w:val="24"/>
          <w:szCs w:val="24"/>
          <w:lang w:eastAsia="ru-RU"/>
        </w:rPr>
        <w:t xml:space="preserve">- и </w:t>
      </w:r>
      <w:proofErr w:type="spellStart"/>
      <w:r w:rsidRPr="0043778D">
        <w:rPr>
          <w:rFonts w:ascii="Times New Roman" w:eastAsia="Times New Roman" w:hAnsi="Times New Roman" w:cs="Times New Roman"/>
          <w:bCs/>
          <w:kern w:val="32"/>
          <w:sz w:val="24"/>
          <w:szCs w:val="24"/>
          <w:lang w:eastAsia="ru-RU"/>
        </w:rPr>
        <w:t>газохимической</w:t>
      </w:r>
      <w:proofErr w:type="spellEnd"/>
      <w:r w:rsidRPr="0043778D">
        <w:rPr>
          <w:rFonts w:ascii="Times New Roman" w:eastAsia="Times New Roman" w:hAnsi="Times New Roman" w:cs="Times New Roman"/>
          <w:bCs/>
          <w:kern w:val="32"/>
          <w:sz w:val="24"/>
          <w:szCs w:val="24"/>
          <w:lang w:eastAsia="ru-RU"/>
        </w:rPr>
        <w:t xml:space="preserve"> Продукции может осуществляться преимущественно российского производства.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если Извещением о проведении закупки (кроме случаев проведения аукциона)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w:t>
      </w:r>
      <w:r w:rsidRPr="0043778D">
        <w:rPr>
          <w:rFonts w:ascii="Times New Roman" w:eastAsia="Times New Roman" w:hAnsi="Times New Roman" w:cs="Times New Roman"/>
          <w:bCs/>
          <w:kern w:val="32"/>
          <w:sz w:val="24"/>
          <w:szCs w:val="24"/>
          <w:lang w:eastAsia="ru-RU"/>
        </w:rPr>
        <w:lastRenderedPageBreak/>
        <w:t>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Извещением о проведении аукциона установлен приоритет товаров российского происхождения, работ, услуг, выполняемых, оказываемых российскими лицами, при осуществлении закупок товаров, работ, услуг,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Условиями предоставления приоритета является:</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Наличие сведений о начальной (максимальной) цене единицы каждого товара, работы, услуги, являющихся предметом закупки;</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bookmarkStart w:id="223" w:name="Par3"/>
      <w:bookmarkEnd w:id="223"/>
      <w:r w:rsidRPr="0043778D">
        <w:rPr>
          <w:rFonts w:ascii="Times New Roman" w:eastAsia="Times New Roman" w:hAnsi="Times New Roman" w:cs="Times New Roman"/>
          <w:sz w:val="24"/>
          <w:szCs w:val="24"/>
          <w:lang w:eastAsia="ru-RU"/>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43778D">
        <w:rPr>
          <w:rFonts w:ascii="Times New Roman" w:eastAsia="Times New Roman" w:hAnsi="Times New Roman" w:cs="Times New Roman"/>
          <w:sz w:val="24"/>
          <w:szCs w:val="24"/>
          <w:lang w:eastAsia="ru-RU"/>
        </w:rPr>
        <w:t>в закупке</w:t>
      </w:r>
      <w:proofErr w:type="gramEnd"/>
      <w:r w:rsidRPr="0043778D">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 «д» пункта </w:t>
      </w:r>
      <w:r w:rsidRPr="0043778D">
        <w:rPr>
          <w:rFonts w:ascii="Times New Roman" w:eastAsia="Times New Roman" w:hAnsi="Times New Roman" w:cs="Times New Roman"/>
          <w:sz w:val="24"/>
          <w:szCs w:val="24"/>
          <w:lang w:eastAsia="ru-RU"/>
        </w:rPr>
        <w:fldChar w:fldCharType="begin"/>
      </w:r>
      <w:r w:rsidRPr="0043778D">
        <w:rPr>
          <w:rFonts w:ascii="Times New Roman" w:eastAsia="Times New Roman" w:hAnsi="Times New Roman" w:cs="Times New Roman"/>
          <w:sz w:val="24"/>
          <w:szCs w:val="24"/>
          <w:lang w:eastAsia="ru-RU"/>
        </w:rPr>
        <w:instrText xml:space="preserve"> REF _Ref509583976 \r \h </w:instrText>
      </w:r>
      <w:r w:rsidRPr="0043778D">
        <w:rPr>
          <w:rFonts w:ascii="Times New Roman" w:eastAsia="Times New Roman" w:hAnsi="Times New Roman" w:cs="Times New Roman"/>
          <w:sz w:val="24"/>
          <w:szCs w:val="24"/>
          <w:lang w:eastAsia="ru-RU"/>
        </w:rPr>
      </w:r>
      <w:r w:rsidRPr="0043778D">
        <w:rPr>
          <w:rFonts w:ascii="Times New Roman" w:eastAsia="Times New Roman" w:hAnsi="Times New Roman" w:cs="Times New Roman"/>
          <w:sz w:val="24"/>
          <w:szCs w:val="24"/>
          <w:lang w:eastAsia="ru-RU"/>
        </w:rPr>
        <w:fldChar w:fldCharType="separate"/>
      </w:r>
      <w:r w:rsidRPr="0043778D">
        <w:rPr>
          <w:rFonts w:ascii="Times New Roman" w:eastAsia="Times New Roman" w:hAnsi="Times New Roman" w:cs="Times New Roman"/>
          <w:sz w:val="24"/>
          <w:szCs w:val="24"/>
          <w:lang w:eastAsia="ru-RU"/>
        </w:rPr>
        <w:t>26.7</w:t>
      </w:r>
      <w:r w:rsidRPr="0043778D">
        <w:rPr>
          <w:rFonts w:ascii="Times New Roman" w:eastAsia="Times New Roman" w:hAnsi="Times New Roman" w:cs="Times New Roman"/>
          <w:sz w:val="24"/>
          <w:szCs w:val="24"/>
          <w:lang w:eastAsia="ru-RU"/>
        </w:rPr>
        <w:fldChar w:fldCharType="end"/>
      </w:r>
      <w:r w:rsidRPr="0043778D">
        <w:rPr>
          <w:rFonts w:ascii="Times New Roman" w:eastAsia="Times New Roman" w:hAnsi="Times New Roman" w:cs="Times New Roman"/>
          <w:sz w:val="24"/>
          <w:szCs w:val="24"/>
          <w:lang w:eastAsia="ru-RU"/>
        </w:rPr>
        <w:t xml:space="preserve">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такой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w:t>
      </w:r>
      <w:r w:rsidRPr="0043778D">
        <w:rPr>
          <w:rFonts w:ascii="Times New Roman" w:eastAsia="Times New Roman" w:hAnsi="Times New Roman" w:cs="Times New Roman"/>
          <w:sz w:val="24"/>
          <w:szCs w:val="24"/>
          <w:lang w:eastAsia="ru-RU"/>
        </w:rPr>
        <w:lastRenderedPageBreak/>
        <w:t>условий, предложенных победителем закупки.</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24" w:name="_Ref509583976"/>
      <w:r w:rsidRPr="0043778D">
        <w:rPr>
          <w:rFonts w:ascii="Times New Roman" w:eastAsia="Times New Roman" w:hAnsi="Times New Roman" w:cs="Times New Roman"/>
          <w:bCs/>
          <w:kern w:val="32"/>
          <w:sz w:val="24"/>
          <w:szCs w:val="24"/>
          <w:lang w:eastAsia="ru-RU"/>
        </w:rPr>
        <w:t>Приоритет не предоставляется в случаях, если:</w:t>
      </w:r>
      <w:bookmarkEnd w:id="224"/>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закупка признана несостоявшейся и договор заключается с единственным Участником закупки;</w:t>
      </w:r>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bookmarkStart w:id="225" w:name="Par14"/>
      <w:bookmarkEnd w:id="225"/>
      <w:r w:rsidRPr="0043778D">
        <w:rPr>
          <w:rFonts w:ascii="Times New Roman" w:eastAsia="Times New Roman" w:hAnsi="Times New Roman" w:cs="Times New Roman"/>
          <w:sz w:val="24"/>
          <w:szCs w:val="24"/>
          <w:lang w:eastAsia="ru-RU"/>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заявке на участие в аукционе,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43778D" w:rsidRPr="0043778D" w:rsidRDefault="0043778D" w:rsidP="0043778D">
      <w:pPr>
        <w:widowControl w:val="0"/>
        <w:autoSpaceDE w:val="0"/>
        <w:autoSpaceDN w:val="0"/>
        <w:adjustRightInd w:val="0"/>
        <w:spacing w:after="0" w:line="240" w:lineRule="auto"/>
        <w:ind w:left="1418"/>
        <w:contextualSpacing/>
        <w:jc w:val="both"/>
        <w:rPr>
          <w:rFonts w:ascii="Times New Roman" w:eastAsia="Times New Roman" w:hAnsi="Times New Roman" w:cs="Times New Roman"/>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26" w:name="_Toc409786015"/>
      <w:bookmarkStart w:id="227" w:name="_Toc428869239"/>
      <w:bookmarkStart w:id="228" w:name="_Toc428869428"/>
      <w:bookmarkStart w:id="229" w:name="_Toc428870002"/>
      <w:bookmarkStart w:id="230" w:name="_Ref509582516"/>
      <w:bookmarkStart w:id="231" w:name="_Toc511044720"/>
      <w:r w:rsidRPr="0043778D">
        <w:rPr>
          <w:rFonts w:ascii="Times New Roman" w:eastAsia="Calibri" w:hAnsi="Times New Roman" w:cs="Times New Roman"/>
          <w:b/>
          <w:bCs/>
          <w:kern w:val="32"/>
          <w:sz w:val="24"/>
          <w:szCs w:val="24"/>
        </w:rPr>
        <w:t>Проведение закрытых Закупочных процедур</w:t>
      </w:r>
      <w:bookmarkEnd w:id="226"/>
      <w:bookmarkEnd w:id="227"/>
      <w:bookmarkEnd w:id="228"/>
      <w:bookmarkEnd w:id="229"/>
      <w:bookmarkEnd w:id="230"/>
      <w:bookmarkEnd w:id="231"/>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Закрытые Закупочные процедуры проводятся в соответствии с разделами настоящего Положения регламентирующими проведение в зависимости от способа закупки с учетом норм настоящего раздела.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Закрытые Закупочные процедуры форме проводятся в случае:</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 закупки, содержащей сведения, составляющие государственную тайну, при условии, что такие сведения содержатся в Закупочной документации;</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от 18.07.2011 № 223-ФЗ;</w:t>
      </w:r>
    </w:p>
    <w:p w:rsidR="0043778D" w:rsidRPr="0043778D" w:rsidRDefault="0043778D" w:rsidP="0043778D">
      <w:p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закупки, по которым принято решение Правительства РФ в соответствии с пунктом 16 статьи 4 Федерального закона от 18.07.2011 № 223-ФЗ.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Организатор закупки может потребовать в извещении, чтобы Потенциальные участники закупки до получения Закупочной документации заключили с ним соглашение о неразглашении конфиденциальной информации. Указанное соглашение заключается с каждым Потенциальным участником закупки. При этом Закупочная документация предоставляется только после подписания Потенциальным участником закупки такого соглашения.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Изменения, внесенные в Закупочную документацию, а также разъяснения Закупочной документации одновременно (в один день) направляются каждому Участнику такой закупки не позднее одного рабочего дня, со дня принятия такого решения.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Перечень Потенциальных участников закрытых Закупочных процедур определяется решением ЦЗК Общества. ЦЗК Общества своим решением вправе расширить круг Потенциальных участников закупки, если какое-либо лицо до истечения срока подачи Заявок письменно изъявит заинтересованность в участии в закрытой Закупочной процедуре. В этом случае Организатор закупки вправе разъяснить такому лицу, что оно окажется в неравном положении с другими заинтересованными лицами из-за более позднего получения Закупочной документации. Если ЦЗК Общества согласится расширить круг Потенциальных участников закупки, то необходимо затребовать у такого лица подписанное его руководителем (или уполномоченным лицом) письмо, из которого должно четко следовать, что данное лицо по своей инициативе просит включить его в круг Потенциальных участников и не будет предъявлять Организатору закупки претензий, связанных с более поздним получением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должен принять все меры, чтобы состав Потенциальных участников/Участников закупки оставался конфиденциальной информацией в целях недопущения их сговора.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не вправе принимать Заявки от лиц, которых он не приглашал к участию. Такое право может быть предоставлено в Закупочной документации только лицам, подающим Заявку на участие в закупке в составе коллективного Участника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Вскрытие Конвертов с Заявками в закрытой Закупочной процедуре может состояться ранее даты, указанной в Закупочной документации, при наличии согласия в письменной форме с этим всех лиц, которым были направлены приглашения принять участие в закрытой Закупочной процедуре.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закрытых Закупочных процедур не допускается осуществление аудио- и видеозаписи.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32" w:name="_Toc409786016"/>
      <w:bookmarkStart w:id="233" w:name="_Toc428869240"/>
      <w:bookmarkStart w:id="234" w:name="_Toc428869429"/>
      <w:bookmarkStart w:id="235" w:name="_Toc428870003"/>
      <w:bookmarkStart w:id="236" w:name="_Ref509582797"/>
      <w:bookmarkStart w:id="237" w:name="_Ref509583094"/>
      <w:bookmarkStart w:id="238" w:name="_Ref509583188"/>
      <w:bookmarkStart w:id="239" w:name="_Ref509583297"/>
      <w:bookmarkStart w:id="240" w:name="_Toc511044721"/>
      <w:r w:rsidRPr="0043778D">
        <w:rPr>
          <w:rFonts w:ascii="Times New Roman" w:eastAsia="Calibri" w:hAnsi="Times New Roman" w:cs="Times New Roman"/>
          <w:b/>
          <w:bCs/>
          <w:kern w:val="32"/>
          <w:sz w:val="24"/>
          <w:szCs w:val="24"/>
        </w:rPr>
        <w:t>Применение процедуры переторжки</w:t>
      </w:r>
      <w:bookmarkEnd w:id="232"/>
      <w:bookmarkEnd w:id="233"/>
      <w:bookmarkEnd w:id="234"/>
      <w:bookmarkEnd w:id="235"/>
      <w:bookmarkEnd w:id="236"/>
      <w:bookmarkEnd w:id="237"/>
      <w:bookmarkEnd w:id="238"/>
      <w:bookmarkEnd w:id="239"/>
      <w:bookmarkEnd w:id="24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Проведение процедуры переторжки возможно только в том случае, если это предусмотрено Закупочной документацией. Решение о проведении процедуры переторжки, а также сроках и форме ее проведения принимает Закупочная комиссия. Такое решение должно быть оформлено протоколом.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Порядок и условия проведения переторжки определяются в Закупочной документации. Переторжка должна проводиться только после предварительной оценки, сравнения и ранжирования не отклоненных Заявок. Переторжка может проводиться неограниченное количество раз в пределах общего срока закупки (этапа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 участию в переторжке приглашаются все Участники закупки, чьи Заявки соответствуют требованиям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Форма и порядок проведения процедуры переторжки, сроки подачи новых предложений, определенные Закупочной комиссией, указываются в приглашении Участников закупки на процедуру переторжки.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 xml:space="preserve">Участник закупки, приглашенный на переторжку, вправе не участвовать в ней, тогда его Заявка остается действующей с ранее объявленной ценой.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Процедура переторжки проводится в очной либо заочной форме.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Процедура переторжки проводится в присутствии не менее чем трех членов Закупочной комиссии с правом голоса.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ходу проведения переторжки Организатор закупки вправе вести аудио- или видеозапись, о чем заранее уведомляются все лица, участвующие в данной процедуре.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Цены, полученные в ходе процедуры переторжки, оформляются протоколом, который подписывается членами Закупочной комиссии, присутствовавшими на процедуре переторжке, а также при проведении очной процедуры переторжки – представителями Участников закупки, присутствовавшими на процедуре переторжке. В случае отказа от подписания протокола – об этом делается соответствующая запись в протоколе.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Цены, полученные в ходе процедуры переторжки, считаются окончательными.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Участники закупки, участвовавшие в переторжке и снизившие свою цену, обязаны дополнительно представить по запросу Организатора </w:t>
      </w:r>
      <w:proofErr w:type="gramStart"/>
      <w:r w:rsidRPr="0043778D">
        <w:rPr>
          <w:rFonts w:ascii="Times New Roman" w:eastAsia="Times New Roman" w:hAnsi="Times New Roman" w:cs="Times New Roman"/>
          <w:bCs/>
          <w:kern w:val="32"/>
          <w:sz w:val="24"/>
          <w:szCs w:val="24"/>
          <w:lang w:eastAsia="ru-RU"/>
        </w:rPr>
        <w:t>закупки</w:t>
      </w:r>
      <w:proofErr w:type="gramEnd"/>
      <w:r w:rsidRPr="0043778D">
        <w:rPr>
          <w:rFonts w:ascii="Times New Roman" w:eastAsia="Times New Roman" w:hAnsi="Times New Roman" w:cs="Times New Roman"/>
          <w:bCs/>
          <w:kern w:val="32"/>
          <w:sz w:val="24"/>
          <w:szCs w:val="24"/>
          <w:lang w:eastAsia="ru-RU"/>
        </w:rPr>
        <w:t xml:space="preserve">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кроме ценовых.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Предложения Участника закупки по повышению цены не рассматриваются, такой Участник закупки считается не участвовавшим в переторжке, его Заявка остается действующей с ранее объявленной ценой.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После проведения переторжки Закупочная комиссия, учитывая цены, полученные по результатам переторжки, производит окончательную оценку, сопоставление заявок на участие в закупке в соответствии с условиями, установленными Закупочной документацией. Заявки Участников закупки, приглашенных на переторжку, но в ней не участвовавших, учитываются при построении итоговой </w:t>
      </w:r>
      <w:proofErr w:type="spellStart"/>
      <w:r w:rsidRPr="0043778D">
        <w:rPr>
          <w:rFonts w:ascii="Times New Roman" w:eastAsia="Times New Roman" w:hAnsi="Times New Roman" w:cs="Times New Roman"/>
          <w:bCs/>
          <w:kern w:val="32"/>
          <w:sz w:val="24"/>
          <w:szCs w:val="24"/>
          <w:lang w:eastAsia="ru-RU"/>
        </w:rPr>
        <w:t>ранжировки</w:t>
      </w:r>
      <w:proofErr w:type="spellEnd"/>
      <w:r w:rsidRPr="0043778D">
        <w:rPr>
          <w:rFonts w:ascii="Times New Roman" w:eastAsia="Times New Roman" w:hAnsi="Times New Roman" w:cs="Times New Roman"/>
          <w:bCs/>
          <w:kern w:val="32"/>
          <w:sz w:val="24"/>
          <w:szCs w:val="24"/>
          <w:lang w:eastAsia="ru-RU"/>
        </w:rPr>
        <w:t xml:space="preserve"> предложений с первоначальными, указанными в их Заявках ценами.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41" w:name="_Toc409786017"/>
      <w:bookmarkStart w:id="242" w:name="_Toc428869241"/>
      <w:bookmarkStart w:id="243" w:name="_Toc428869430"/>
      <w:bookmarkStart w:id="244" w:name="_Toc428870004"/>
      <w:bookmarkStart w:id="245" w:name="_Toc511044722"/>
      <w:r w:rsidRPr="0043778D">
        <w:rPr>
          <w:rFonts w:ascii="Times New Roman" w:eastAsia="Calibri" w:hAnsi="Times New Roman" w:cs="Times New Roman"/>
          <w:b/>
          <w:bCs/>
          <w:kern w:val="32"/>
          <w:sz w:val="24"/>
          <w:szCs w:val="24"/>
        </w:rPr>
        <w:t>Совместные закупки</w:t>
      </w:r>
      <w:bookmarkEnd w:id="241"/>
      <w:bookmarkEnd w:id="242"/>
      <w:bookmarkEnd w:id="243"/>
      <w:bookmarkEnd w:id="244"/>
      <w:bookmarkEnd w:id="24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Совместные закупки могут проводиться при наличии не менее чем у двух Заказчиков потребности в Продукции определенного вида, аналогичных по техническим и функциональным характеристикам, которые могут отличаться друг от друга незначительными особенностями (деталями), не влияющими на качество и их основные потребительские свойства, и которые являются однородными по своему потребительскому назначению (одноименная Продукция).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Совместные закупки проводит Организатор закупки (в том числе СЗО) на основании договоров, заключенных с Заказчиками. Совместные закупки могут проводиться для любых Заказчиков, закупочная деятельность которых как попадает, так и не подпадает под действие Федерального закона № 223-ФЗ.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целях проведения совместной закупки, способ закупки в ГКПЗ Заказчиков должен совпадать. В случае несовпадения способа совместной закупки в ГКПЗ Заказчиков, способ проведения совместной закупки определяется Организатором закупки (СЗО) самостоятельно. Проведение совместной закупки осуществляется по единым правилам, которые установлены положениями о порядке проведения регламентированных закупок товаров, работ, услуг для нужд Заказчиков.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наличия различий проведения закупочной процедуры (кроме случаев, предусмотренных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_Ref509584991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29.3.2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 положениях Заказчиков, Заказчики указывают информацию о применяемом Положении о порядке проведения регламентированных закупок товаров, работ, услуг одного из Заказчиков в </w:t>
      </w:r>
      <w:r w:rsidRPr="0043778D">
        <w:rPr>
          <w:rFonts w:ascii="Times New Roman" w:eastAsia="Times New Roman" w:hAnsi="Times New Roman" w:cs="Times New Roman"/>
          <w:bCs/>
          <w:kern w:val="32"/>
          <w:sz w:val="24"/>
          <w:szCs w:val="24"/>
          <w:lang w:eastAsia="ru-RU"/>
        </w:rPr>
        <w:lastRenderedPageBreak/>
        <w:t xml:space="preserve">направляемом Организатору закупки поручении на проведение закупочной процедуры.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46" w:name="_Ref509584991"/>
      <w:r w:rsidRPr="0043778D">
        <w:rPr>
          <w:rFonts w:ascii="Times New Roman" w:eastAsia="Times New Roman" w:hAnsi="Times New Roman" w:cs="Times New Roman"/>
          <w:bCs/>
          <w:kern w:val="32"/>
          <w:sz w:val="24"/>
          <w:szCs w:val="24"/>
          <w:lang w:eastAsia="ru-RU"/>
        </w:rPr>
        <w:t>В случае проведения закупки для нужд Заказчиков, закупочная деятельность которых как попадает, так и не подпадает под действие Федерального закона № 223-ФЗ, такие Заказчики руководствуются Положением о порядке проведения регламентированных закупок товаров, работ, услуг для нужд одного из Заказчиков, закупочная деятельность которого попадает под действие Федерального закона № 223-ФЗ.</w:t>
      </w:r>
      <w:bookmarkEnd w:id="24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предварительному согласованию Заказчика, в состав Закупочной комиссии Организатором закупки могут включаться представители Заказчиков. Заказчики вправе самостоятельно инициировать включение в состав Закупочной комиссии своего представителя.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Закупочной документации для каждой стороны совместной закупки указываются наименование Заказчика, количество поставляемой одноименной Продукции, место, условия и сроки (периоды) поставки одноименной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Копии протоколов, составленных в ходе проведения совместных закупок, направляются Организатором закупки совместных закупок не позднее дня, следующего за днем подписания указанных протоколов, каждой стороне совместной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Заключение договоров с Победителем Совместной закупки производится с каждым Заказчиком индивидуально в порядке, установленном Закупочной документацией.</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47" w:name="_Toc409786018"/>
      <w:bookmarkStart w:id="248" w:name="_Toc428869242"/>
      <w:bookmarkStart w:id="249" w:name="_Toc428869431"/>
      <w:bookmarkStart w:id="250" w:name="_Toc428870005"/>
      <w:bookmarkStart w:id="251" w:name="_Toc511044723"/>
      <w:r w:rsidRPr="0043778D">
        <w:rPr>
          <w:rFonts w:ascii="Times New Roman" w:eastAsia="Calibri" w:hAnsi="Times New Roman" w:cs="Times New Roman"/>
          <w:b/>
          <w:bCs/>
          <w:kern w:val="32"/>
          <w:sz w:val="24"/>
          <w:szCs w:val="24"/>
        </w:rPr>
        <w:t>Комбинированные процедуры закупки</w:t>
      </w:r>
      <w:bookmarkEnd w:id="247"/>
      <w:bookmarkEnd w:id="248"/>
      <w:bookmarkEnd w:id="249"/>
      <w:bookmarkEnd w:id="250"/>
      <w:bookmarkEnd w:id="25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Конкурентные процедуры закупки, проводимые путем комбинации двух способов закупок, при которых информация о потребностях в Продукции Общества сообщается неограниченному кругу лиц путем размещения на Интернет-ресурсах извещения о закупке. Победителями закупки признаются Участники закупки, с которыми по результатам первого этапа процедуры были заключены рамочные соглашения для поставок определенной Продукции на срок до трех лет, и на процедурах второго этапа предложили наиболее низкую цену договора и/или наилучшие условия исполнения договора, условий поставки, условий оказания услуг, выполнения работ.</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Продукции путем применения комбинированных процедур закупки проводится в случае, когда для Заказчика важны несколько условий исполнения договора по номенклатуре постоянно потребляемой Продукции, при этом невозможно точно определить объем и/или цену этой Продукции на среднесрочный период, а также в иных случаях.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Рамочные соглашения с указанием предельной стоимости соглашения заключаются с Участниками закупки, подавшими Заявки на участие в первом этапе процедуры, которые признаны соответствующими Закупочной документации, если иное не предусмотрено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возникновении у Заказчика потребности по предмету закупки, с четким определением объема данной потребности, Организатор закупки проводит второй этап процедуры.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размещает извещение о проведении второго этапа в соответствии с требованиями раздела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_Ref509582655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«Информационное обеспечение закупок» настоящего Положения и адресно направляет информацию о возникшей потребности всем Участникам закупки, с которыми по результатам первого этапа процедуры были заключены рамочные соглашения. При этом извещение о проведении второго этапа в обязательном порядке указываются сведения об ограниченном участии круга лиц.</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Организатор закупки по итогам второго этапа процедуры проводит экспертную оценку предложений, на основании которой определяется Победитель.</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на второй этап процедуры вышел один Участник из числа Участников, с которыми заключено рамочное соглашение по итогам первого этапа, и его предложение соответствует установленным требованиям, такая процедура считается состоявшейся и победителем признается Участник, подавший предложение на второй этап процедуры.</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52" w:name="_Toc409786019"/>
      <w:bookmarkStart w:id="253" w:name="_Toc428869243"/>
      <w:bookmarkStart w:id="254" w:name="_Toc428869432"/>
      <w:bookmarkStart w:id="255" w:name="_Toc428870006"/>
      <w:bookmarkStart w:id="256" w:name="_Toc511044724"/>
      <w:r w:rsidRPr="0043778D">
        <w:rPr>
          <w:rFonts w:ascii="Times New Roman" w:eastAsia="Calibri" w:hAnsi="Times New Roman" w:cs="Times New Roman"/>
          <w:b/>
          <w:bCs/>
          <w:kern w:val="32"/>
          <w:sz w:val="24"/>
          <w:szCs w:val="24"/>
        </w:rPr>
        <w:t>Реестр недобросовестных Поставщиков</w:t>
      </w:r>
      <w:bookmarkEnd w:id="252"/>
      <w:bookmarkEnd w:id="253"/>
      <w:bookmarkEnd w:id="254"/>
      <w:bookmarkEnd w:id="255"/>
      <w:bookmarkEnd w:id="25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Перечень сведений, включаемых в Реестр недобросовестных Поставщиков, порядок направления Обществом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порядок ведения Реестра недобросовестных Поставщиков, требования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устанавливаются Правительством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Общество вправе вести свой реестр поставщиков Продукции и реестр недобросовестных поставщиков Продукции. Включение поставщиков в реестр недобросовестных поставщиков Продукции может являться основанием для отклонения заявок Участников Закупочной процедуры.</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57" w:name="_Toc409786020"/>
      <w:bookmarkStart w:id="258" w:name="_Toc428869244"/>
      <w:bookmarkStart w:id="259" w:name="_Toc428869433"/>
      <w:bookmarkStart w:id="260" w:name="_Toc428870007"/>
      <w:bookmarkStart w:id="261" w:name="_Toc511044725"/>
      <w:r w:rsidRPr="0043778D">
        <w:rPr>
          <w:rFonts w:ascii="Times New Roman" w:eastAsia="Calibri" w:hAnsi="Times New Roman" w:cs="Times New Roman"/>
          <w:b/>
          <w:bCs/>
          <w:kern w:val="32"/>
          <w:sz w:val="24"/>
          <w:szCs w:val="24"/>
        </w:rPr>
        <w:t>Единая информационная система закупок Общества</w:t>
      </w:r>
      <w:bookmarkEnd w:id="257"/>
      <w:bookmarkEnd w:id="258"/>
      <w:bookmarkEnd w:id="259"/>
      <w:bookmarkEnd w:id="260"/>
      <w:bookmarkEnd w:id="26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Единая информационная система закупок Общества (ЕИСЗ) должна обеспечивать полную или частичную автоматизацию процессов, происходящих в Закупочной деятельности Общества, а также автоматически формировать аналитическую информацию и отчетность. Указанная система может являться как полностью автономной, так и частью более масштабной автоматизированной системы, используемой в Обществе.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Единая информационная система закупок Общества должна основываться на нормах настоящего Положения, а также иных внутренних нормативных документов Общества, регламентирующих Закупочную деятельность. Порядок и условия применения настоящего положения устанавливаются внутренними нормативными документами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 взаимодействию ЕИСЗ с ЕИС предъявляются следующие требования:</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1) порядок формирования электронных документов, подлежащих размещению в ЕИСЗ, информационные технологии и технические средства, применяемые при создании и эксплуатации ЕИСЗ, должны обеспечивать возможность взаимодействия ЕИСЗ с ЕИС. Если формирование таких электронных документов осуществляется в ЕИСЗ, исчисление сроков размещения таких электронных документов в ЕИС начинается с момента фиксации времени поступления таких электронных документов в ЕИС;</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2) в ЕИСЗ в соответствии с порядком пользования ЕИС, установление которого предусмотрено частью 6 статьи 4 Федерального закона от 05.04.2013 № 44-ФЗ, подлежат применению справочники, реестры и классификаторы, используемые в ЕИС;</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3) обмен информацией между ЕИСЗ и ЕИС, способы, сроки (периодичность) передачи информации по защищенным каналам связи в рамках этого обмена определяются порядком пользования ЕИС, установление которого предусмотрено частью 6 статьи 4 Федерального закона от 0.04.2013 № 44-ФЗ;</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4) электронные документы, передаваемые из ЕИСЗ в ЕИС, подписываются электронной подписью.</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В случае, если информация о закупке, размещенная в ЕИСЗ, не соответствует информации об этой закупке, размещенной в ЕИС, приоритет имеет информация, размещенная в ЕИС.</w:t>
      </w:r>
    </w:p>
    <w:p w:rsidR="0043778D" w:rsidRPr="0043778D" w:rsidRDefault="0043778D" w:rsidP="0043778D">
      <w:pPr>
        <w:tabs>
          <w:tab w:val="left" w:pos="1134"/>
        </w:tabs>
        <w:spacing w:after="0" w:line="240" w:lineRule="auto"/>
        <w:jc w:val="both"/>
        <w:rPr>
          <w:rFonts w:ascii="Times New Roman" w:eastAsia="Calibri" w:hAnsi="Times New Roman" w:cs="Times New Roman"/>
          <w:bCs/>
          <w:kern w:val="32"/>
          <w:sz w:val="24"/>
          <w:szCs w:val="24"/>
        </w:rPr>
      </w:pPr>
    </w:p>
    <w:p w:rsidR="0043778D" w:rsidRPr="0043778D" w:rsidRDefault="0043778D" w:rsidP="0043778D">
      <w:pPr>
        <w:tabs>
          <w:tab w:val="left" w:pos="426"/>
          <w:tab w:val="left" w:pos="9498"/>
        </w:tabs>
        <w:spacing w:after="0" w:line="240" w:lineRule="auto"/>
        <w:ind w:right="282"/>
        <w:jc w:val="both"/>
        <w:outlineLvl w:val="0"/>
        <w:rPr>
          <w:rFonts w:ascii="Times New Roman" w:eastAsia="Calibri" w:hAnsi="Times New Roman" w:cs="Times New Roman"/>
          <w:b/>
          <w:bCs/>
          <w:iCs/>
          <w:noProof/>
          <w:snapToGrid w:val="0"/>
          <w:kern w:val="32"/>
          <w:sz w:val="24"/>
          <w:szCs w:val="24"/>
          <w:lang w:eastAsia="ru-RU"/>
        </w:rPr>
      </w:pPr>
      <w:bookmarkStart w:id="262" w:name="_Toc409786021"/>
      <w:bookmarkStart w:id="263" w:name="_Toc428869245"/>
      <w:bookmarkStart w:id="264" w:name="_Toc428869434"/>
      <w:bookmarkStart w:id="265" w:name="_Toc428870008"/>
      <w:bookmarkStart w:id="266" w:name="_Toc511044726"/>
      <w:r w:rsidRPr="0043778D">
        <w:rPr>
          <w:rFonts w:ascii="Times New Roman" w:eastAsia="Calibri" w:hAnsi="Times New Roman" w:cs="Times New Roman"/>
          <w:b/>
          <w:bCs/>
          <w:iCs/>
          <w:noProof/>
          <w:snapToGrid w:val="0"/>
          <w:kern w:val="32"/>
          <w:sz w:val="24"/>
          <w:szCs w:val="24"/>
          <w:lang w:eastAsia="ru-RU"/>
        </w:rPr>
        <w:t>Глава III. Особенности участия субъектов малого и среднего предпринимательства в закупках</w:t>
      </w:r>
      <w:bookmarkEnd w:id="262"/>
      <w:bookmarkEnd w:id="263"/>
      <w:bookmarkEnd w:id="264"/>
      <w:bookmarkEnd w:id="265"/>
      <w:bookmarkEnd w:id="266"/>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67" w:name="_Toc511044727"/>
      <w:r w:rsidRPr="0043778D">
        <w:rPr>
          <w:rFonts w:ascii="Times New Roman" w:eastAsia="Calibri" w:hAnsi="Times New Roman" w:cs="Times New Roman"/>
          <w:b/>
          <w:bCs/>
          <w:kern w:val="32"/>
          <w:sz w:val="24"/>
          <w:szCs w:val="24"/>
        </w:rPr>
        <w:t>Общие положения, определяющие особенности участия субъектов МСП в закупках</w:t>
      </w:r>
      <w:bookmarkEnd w:id="26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Особенности участия субъектов МСП в закупках, Участниками которых могут являться только субъекты МСП  устанавливаются Федеральным законом № 223 – ФЗ,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утвержденным постановлением Правительства РФ от 11.12.2014 № 1352 (далее – Положение об особенностях участия субъектов МСП в закупках) и настоящей Главой.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проведения закупок, Участниками которых являются только субъекты МСП, Заказчик обязан утвердить перечень Продукции, закупка которой осуществляется у субъектов МСП (далее - Перечень). Перечень подлежит размещению на корпоративном сайте Заказчика и в единой информационной системе в сфере закупок товаров, работ, услуг для обеспечения государственных и муниципальных нужд (zakupki.gov.ru) (далее - единая информационная система) или до ввода в эксплуатацию единой информационной системы на Интернет-ресурсах.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Заказчик не обязан осуществлять закупки товаров, работ, услуг у субъектов МСП, включенных в Перечень в случаях:</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если заключение таких договоров, отнесены к исключениям, установленным Положением об особенностях участия субъектов МСП в закупках;</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если при осуществлении закупки, Участниками которой могут быть только субъекты малого и среднего предпринимательства,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г) достижения годовых показателей закупок у субъектов МСП в объеме, установленном Правительством Российской Федерации, на момент осуществления закупки.</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 в иных случаях, указанных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Потенциальные участники закупки, осуществляемой в соответствии с подпунктом «б» пункта 4 Положения об особенностях участия субъектов МСП в закупках, и привлекаемые Потенциальными участниками закупки, осуществляемой в соответствии с подпунктом «в» пункта 4 Положения об особенностях участия субъектов МСП в закупках, субподрядчики (соисполнители) из числа субъектов МСП обязаны декларировать в заявках на участие в закупках свою принадлежность к субъектам МСП в порядке, определенном Положением об особенностях участия субъектов МСП в закупках.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68" w:name="_Toc409786025"/>
      <w:bookmarkStart w:id="269" w:name="_Toc428869249"/>
      <w:bookmarkStart w:id="270" w:name="_Toc428869438"/>
      <w:bookmarkStart w:id="271" w:name="_Toc428870012"/>
      <w:r w:rsidRPr="0043778D">
        <w:rPr>
          <w:rFonts w:ascii="Times New Roman" w:eastAsia="Times New Roman" w:hAnsi="Times New Roman" w:cs="Times New Roman"/>
          <w:bCs/>
          <w:kern w:val="32"/>
          <w:sz w:val="24"/>
          <w:szCs w:val="24"/>
          <w:lang w:eastAsia="ru-RU"/>
        </w:rPr>
        <w:t>Особенности осуществления закупки в электронной форме, Участниками которой могут быть только субъекты малого и среднего предпринимательства: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Закупки с участием субъектов МСП осуществляются исключительно в форме электронных торгов на ЭТП, функционирующей в соответствии с едиными требованиями, предусмотренными Федеральным законом от 05.04.2013 № 44-ФЗ, и </w:t>
      </w:r>
      <w:r w:rsidRPr="0043778D">
        <w:rPr>
          <w:rFonts w:ascii="Times New Roman" w:eastAsia="Times New Roman" w:hAnsi="Times New Roman" w:cs="Times New Roman"/>
          <w:bCs/>
          <w:kern w:val="32"/>
          <w:sz w:val="24"/>
          <w:szCs w:val="24"/>
          <w:lang w:eastAsia="ru-RU"/>
        </w:rPr>
        <w:lastRenderedPageBreak/>
        <w:t>дополнительными требованиями, установленными Правительством Российской Федерацией.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Субъекты МСП получают аккредитацию на электронной площадке в порядке, установленном Федеральным законом от 05.04.2013 № 44-ФЗ.</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w:t>
      </w:r>
      <w:proofErr w:type="gramStart"/>
      <w:r w:rsidRPr="0043778D">
        <w:rPr>
          <w:rFonts w:ascii="Times New Roman" w:eastAsia="Times New Roman" w:hAnsi="Times New Roman" w:cs="Times New Roman"/>
          <w:bCs/>
          <w:kern w:val="32"/>
          <w:sz w:val="24"/>
          <w:szCs w:val="24"/>
          <w:lang w:eastAsia="ru-RU"/>
        </w:rPr>
        <w:t>участнику такой закупки</w:t>
      </w:r>
      <w:proofErr w:type="gramEnd"/>
      <w:r w:rsidRPr="0043778D">
        <w:rPr>
          <w:rFonts w:ascii="Times New Roman" w:eastAsia="Times New Roman" w:hAnsi="Times New Roman" w:cs="Times New Roman"/>
          <w:bCs/>
          <w:kern w:val="32"/>
          <w:sz w:val="24"/>
          <w:szCs w:val="24"/>
          <w:lang w:eastAsia="ru-RU"/>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Обеспечение Заявок на участие в закупках: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осуществлении Закупки с участием субъектов МСП обеспечение заявок на участие в такой закупке (если требование об обеспечении заявок установлено заказчиком в извещении об осуществлении такой закупки, Закупочной документации) может предоставляться Участниками такой закупки путем внесения денежных средств или предоставления банковской гарантии. Выбор способа обеспечения заявки осуществляется Участником такой закупки.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72" w:name="_Ref509584062"/>
      <w:r w:rsidRPr="0043778D">
        <w:rPr>
          <w:rFonts w:ascii="Times New Roman" w:eastAsia="Times New Roman" w:hAnsi="Times New Roman" w:cs="Times New Roman"/>
          <w:bCs/>
          <w:kern w:val="32"/>
          <w:sz w:val="24"/>
          <w:szCs w:val="24"/>
          <w:lang w:eastAsia="ru-RU"/>
        </w:rPr>
        <w:t>При осуществлении Закупки с участием субъектов МСП денежные средства, предназначенные для обеспечения заявки,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05.04.2013 № 44-ФЗ (далее – специальный банковский счет).</w:t>
      </w:r>
      <w:bookmarkEnd w:id="272"/>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МСП открывают в соответствии с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_Ref509584062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33.6.2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специальные банковские счета, утверждаются Правительством Российской Федерации.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течение одного часа с момента окончания срока подачи заявок на участие в закупке с участием субъектов МСП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w:t>
      </w:r>
      <w:r w:rsidRPr="0043778D">
        <w:rPr>
          <w:rFonts w:ascii="Times New Roman" w:eastAsia="Times New Roman" w:hAnsi="Times New Roman" w:cs="Times New Roman"/>
          <w:bCs/>
          <w:kern w:val="32"/>
          <w:sz w:val="24"/>
          <w:szCs w:val="24"/>
          <w:lang w:eastAsia="ru-RU"/>
        </w:rPr>
        <w:lastRenderedPageBreak/>
        <w:t>средств не может быть осуществлено по указанным основаниям,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закупки с участием субъектов МСП вправе распоряжаться денежными средствами, которые находятся на специальном банковском счете и в отношении которых не осуществлено блокирование.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Денежные средства, внесенные на специальный банковский счет в качестве обеспечения заявок на участие в Закупке с участием субъектов МСП, перечисляются на счет заказчика, указанный в Закупочной документации, в случае уклонения, в том числе </w:t>
      </w:r>
      <w:proofErr w:type="spellStart"/>
      <w:r w:rsidRPr="0043778D">
        <w:rPr>
          <w:rFonts w:ascii="Times New Roman" w:eastAsia="Times New Roman" w:hAnsi="Times New Roman" w:cs="Times New Roman"/>
          <w:bCs/>
          <w:kern w:val="32"/>
          <w:sz w:val="24"/>
          <w:szCs w:val="24"/>
          <w:lang w:eastAsia="ru-RU"/>
        </w:rPr>
        <w:t>непредоставления</w:t>
      </w:r>
      <w:proofErr w:type="spellEnd"/>
      <w:r w:rsidRPr="0043778D">
        <w:rPr>
          <w:rFonts w:ascii="Times New Roman" w:eastAsia="Times New Roman" w:hAnsi="Times New Roman" w:cs="Times New Roman"/>
          <w:bCs/>
          <w:kern w:val="32"/>
          <w:sz w:val="24"/>
          <w:szCs w:val="24"/>
          <w:lang w:eastAsia="ru-RU"/>
        </w:rPr>
        <w:t xml:space="preserve"> или предоставления с нарушением условий, установленных Закупочной документацией,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43778D" w:rsidRPr="0043778D" w:rsidRDefault="0043778D" w:rsidP="0043778D">
      <w:pPr>
        <w:spacing w:after="0" w:line="240" w:lineRule="auto"/>
        <w:outlineLvl w:val="0"/>
        <w:rPr>
          <w:rFonts w:ascii="Times New Roman" w:eastAsia="Calibri" w:hAnsi="Times New Roman" w:cs="Times New Roman"/>
          <w:b/>
          <w:sz w:val="24"/>
          <w:szCs w:val="24"/>
        </w:rPr>
      </w:pPr>
    </w:p>
    <w:p w:rsidR="0043778D" w:rsidRPr="0043778D" w:rsidRDefault="0043778D" w:rsidP="0043778D">
      <w:pPr>
        <w:spacing w:after="0" w:line="240" w:lineRule="auto"/>
        <w:outlineLvl w:val="0"/>
        <w:rPr>
          <w:rFonts w:ascii="Times New Roman" w:eastAsia="Calibri" w:hAnsi="Times New Roman" w:cs="Times New Roman"/>
          <w:b/>
          <w:sz w:val="24"/>
          <w:szCs w:val="24"/>
        </w:rPr>
      </w:pPr>
      <w:bookmarkStart w:id="273" w:name="_Toc511044728"/>
      <w:r w:rsidRPr="0043778D">
        <w:rPr>
          <w:rFonts w:ascii="Times New Roman" w:eastAsia="Calibri" w:hAnsi="Times New Roman" w:cs="Times New Roman"/>
          <w:b/>
          <w:sz w:val="24"/>
          <w:szCs w:val="24"/>
        </w:rPr>
        <w:t>Глава I</w:t>
      </w:r>
      <w:r w:rsidRPr="0043778D">
        <w:rPr>
          <w:rFonts w:ascii="Times New Roman" w:eastAsia="Calibri" w:hAnsi="Times New Roman" w:cs="Times New Roman"/>
          <w:b/>
          <w:sz w:val="24"/>
          <w:szCs w:val="24"/>
          <w:lang w:val="en-US"/>
        </w:rPr>
        <w:t>V</w:t>
      </w:r>
      <w:r w:rsidRPr="0043778D">
        <w:rPr>
          <w:rFonts w:ascii="Times New Roman" w:eastAsia="Calibri" w:hAnsi="Times New Roman" w:cs="Times New Roman"/>
          <w:b/>
          <w:sz w:val="24"/>
          <w:szCs w:val="24"/>
        </w:rPr>
        <w:t>. Общие требования к отборочным и оценочным критериям в процессе закупки</w:t>
      </w:r>
      <w:bookmarkEnd w:id="268"/>
      <w:bookmarkEnd w:id="269"/>
      <w:bookmarkEnd w:id="270"/>
      <w:bookmarkEnd w:id="271"/>
      <w:bookmarkEnd w:id="273"/>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74" w:name="_Toc409786026"/>
      <w:bookmarkStart w:id="275" w:name="_Toc428869250"/>
      <w:bookmarkStart w:id="276" w:name="_Toc428869439"/>
      <w:bookmarkStart w:id="277" w:name="_Toc428870013"/>
      <w:bookmarkStart w:id="278" w:name="_Toc511044729"/>
      <w:r w:rsidRPr="0043778D">
        <w:rPr>
          <w:rFonts w:ascii="Times New Roman" w:eastAsia="Calibri" w:hAnsi="Times New Roman" w:cs="Times New Roman"/>
          <w:b/>
          <w:bCs/>
          <w:kern w:val="32"/>
          <w:sz w:val="24"/>
          <w:szCs w:val="24"/>
        </w:rPr>
        <w:t>Отборочные и оценочные критерии</w:t>
      </w:r>
      <w:bookmarkEnd w:id="274"/>
      <w:bookmarkEnd w:id="275"/>
      <w:bookmarkEnd w:id="276"/>
      <w:bookmarkEnd w:id="277"/>
      <w:bookmarkEnd w:id="278"/>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Отборочные критерии, в целях признания Заявок Участников закупки, соответствующими условиям закупки (отклонения Заявок), а также оценочные критерии, в целях сопоставления Заявок Участников закупки и их ранжирования по степени предпочтительности для Заказчика, устанавливаются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Победитель закупки определяется Закупочной комиссией в соответствии с критериями оценки и порядком оценки и сопоставления Заявок, установленными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Применение критериев к Заявке, а также порядка оценки и сопоставления Заявок, неотраженных в Закупочной документации не допускается.</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Calibri" w:eastAsia="Calibri" w:hAnsi="Calibri" w:cs="Times New Roman"/>
          <w:bCs/>
          <w:kern w:val="32"/>
        </w:rPr>
      </w:pPr>
      <w:bookmarkStart w:id="279" w:name="_Toc409786027"/>
      <w:bookmarkStart w:id="280" w:name="_Toc428869251"/>
      <w:bookmarkStart w:id="281" w:name="_Toc428869440"/>
      <w:bookmarkStart w:id="282" w:name="_Toc428870014"/>
      <w:bookmarkStart w:id="283" w:name="_Toc511044730"/>
      <w:r w:rsidRPr="0043778D">
        <w:rPr>
          <w:rFonts w:ascii="Times New Roman" w:eastAsia="Calibri" w:hAnsi="Times New Roman" w:cs="Times New Roman"/>
          <w:b/>
          <w:bCs/>
          <w:kern w:val="32"/>
          <w:sz w:val="24"/>
          <w:szCs w:val="24"/>
        </w:rPr>
        <w:t>Отборочные критерии</w:t>
      </w:r>
      <w:bookmarkEnd w:id="279"/>
      <w:bookmarkEnd w:id="280"/>
      <w:bookmarkEnd w:id="281"/>
      <w:bookmarkEnd w:id="282"/>
      <w:bookmarkEnd w:id="283"/>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Заявки по своему составу и (или) оформлению требованиям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Участника закупки требованиям, установленным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заявленных Участником закупки субподрядчиков (соисполнителей) требованиям, в случае их установления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предлагаемой Участником закупки Продукции и договорных условий требованиям Закупочной документации. Закупочная комиссия вправе принять решение об отклонении заявок Участников закупки, превышающих начальную (максимальную) цену договора (лота);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требуемого обеспечения Заявки, предоставленной Участником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иные отборочные критерии, установленные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Закупочной процедуры к Участникам закупки могут устанавливаться следующие требования:</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соответствие Участника закупки требованиям, устанавливаемым в соответствии с законодательством РФ к лицам, осуществляющим поставки Продукции, являющейся предметом закупок;</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правомочность Участников закупки заключить договор;</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 не проведение ликвидации, реорганизации Участника закупки – юридического лица и отсутствие решения арбитражного суда о признании Участника закупки – </w:t>
      </w:r>
      <w:r w:rsidRPr="0043778D">
        <w:rPr>
          <w:rFonts w:ascii="Times New Roman" w:eastAsia="Times New Roman" w:hAnsi="Times New Roman" w:cs="Times New Roman"/>
          <w:sz w:val="24"/>
          <w:szCs w:val="24"/>
          <w:lang w:eastAsia="ru-RU"/>
        </w:rPr>
        <w:lastRenderedPageBreak/>
        <w:t>юридического лица, индивидуального предпринимателя банкротом и об открытии конкурсного производства;</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в целях участия в Закупочной процедуре;</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не принято. При этом Участник закупки представляет документы, подтверждающие подачу жалобы до подачи им Заявки на участие в Закупочной процедуре;</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в предусмотренном Федеральным законом от 05.04.2013 № 44-</w:t>
      </w:r>
      <w:proofErr w:type="gramStart"/>
      <w:r w:rsidRPr="0043778D">
        <w:rPr>
          <w:rFonts w:ascii="Times New Roman" w:eastAsia="Times New Roman" w:hAnsi="Times New Roman" w:cs="Times New Roman"/>
          <w:sz w:val="24"/>
          <w:szCs w:val="24"/>
          <w:lang w:eastAsia="ru-RU"/>
        </w:rPr>
        <w:t>ФЗ  Реестре</w:t>
      </w:r>
      <w:proofErr w:type="gramEnd"/>
      <w:r w:rsidRPr="0043778D">
        <w:rPr>
          <w:rFonts w:ascii="Times New Roman" w:eastAsia="Times New Roman" w:hAnsi="Times New Roman" w:cs="Times New Roman"/>
          <w:sz w:val="24"/>
          <w:szCs w:val="24"/>
          <w:lang w:eastAsia="ru-RU"/>
        </w:rPr>
        <w:t xml:space="preserve"> недобросовестных Поставщиков сведений об Участниках закупки;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в предусмотренном Федеральным законом от 18.07.2011 № 223-ФЗ Реестре недобросовестных Поставщиков сведений об Участниках закупки;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в Реестре недобросовестных Поставщиков Общества или Группы сведений об Участниках закупки;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у физического лица –Участника закупки либо у руководителя, членов коллегиального исполнительного органа, главного бухгалтера юридического лица –Участника закупки судимости за преступления в сфере экономики или связанные с предоставлением заведомо ложных или недостоверных сведений,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иные требования, установленные Закупочной документацией и настоящим Положением.</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84" w:name="_Toc409786028"/>
      <w:bookmarkStart w:id="285" w:name="_Toc428869252"/>
      <w:bookmarkStart w:id="286" w:name="_Toc428869441"/>
      <w:bookmarkStart w:id="287" w:name="_Toc428870015"/>
      <w:bookmarkStart w:id="288" w:name="_Toc511044731"/>
      <w:r w:rsidRPr="0043778D">
        <w:rPr>
          <w:rFonts w:ascii="Times New Roman" w:eastAsia="Calibri" w:hAnsi="Times New Roman" w:cs="Times New Roman"/>
          <w:b/>
          <w:bCs/>
          <w:kern w:val="32"/>
          <w:sz w:val="24"/>
          <w:szCs w:val="24"/>
        </w:rPr>
        <w:t>Критерии оценки Заявок</w:t>
      </w:r>
      <w:bookmarkEnd w:id="284"/>
      <w:bookmarkEnd w:id="285"/>
      <w:bookmarkEnd w:id="286"/>
      <w:bookmarkEnd w:id="287"/>
      <w:bookmarkEnd w:id="288"/>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Закупочной документации может быть установлен критерий оценки и сопоставления заявок «стоимости жизненного цикла товара или созданного в результате выполнения работы объекта». При этом по результатам закупки заказчик должен иметь возможность заключения договора жизненного цикла продукции, работ, услуг, являющихся предметом закупки для закупок инновационной продукции (в том числе взамен традиционной), а также для закупок высокотехнологичной и (или) технически сложной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оценки Заявок Организатор закупки может в Закупочной документации устанавливать следующие критерии:</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цена договора (цена лота)</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расходы на эксплуатацию и ремонт Продукции, на использование результатов Продукции;</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качественные, функциональные и экологические характеристики предмета закупок;</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квалификация Участников закупки, включая наличие у Участника закупки финансовых ресурсов, оборудования и других материальных ресурсов, опыта </w:t>
      </w:r>
      <w:r w:rsidRPr="0043778D">
        <w:rPr>
          <w:rFonts w:ascii="Times New Roman" w:eastAsia="Calibri" w:hAnsi="Times New Roman" w:cs="Times New Roman"/>
          <w:sz w:val="24"/>
          <w:szCs w:val="24"/>
          <w:lang w:eastAsia="ru-RU"/>
        </w:rPr>
        <w:lastRenderedPageBreak/>
        <w:t>работы, необходимого количества специалистов (работников) определенного уровня квалификации для исполнения договора;</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критерии,</w:t>
      </w:r>
      <w:r w:rsidRPr="0043778D">
        <w:rPr>
          <w:rFonts w:ascii="Calibri" w:eastAsia="Calibri" w:hAnsi="Calibri" w:cs="Times New Roman"/>
          <w:sz w:val="24"/>
          <w:szCs w:val="24"/>
        </w:rPr>
        <w:t xml:space="preserve"> </w:t>
      </w:r>
      <w:r w:rsidRPr="0043778D">
        <w:rPr>
          <w:rFonts w:ascii="Times New Roman" w:eastAsia="Calibri" w:hAnsi="Times New Roman" w:cs="Times New Roman"/>
          <w:sz w:val="24"/>
          <w:szCs w:val="24"/>
          <w:lang w:eastAsia="ru-RU"/>
        </w:rPr>
        <w:t>установленные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Порядок оценки и критерии оценки и сопоставления Заявок, устанавливаются Закупочной документацией. </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3778D">
      <w:pPr>
        <w:spacing w:after="0" w:line="240" w:lineRule="auto"/>
        <w:outlineLvl w:val="0"/>
        <w:rPr>
          <w:rFonts w:ascii="Times New Roman" w:eastAsia="Calibri" w:hAnsi="Times New Roman" w:cs="Times New Roman"/>
          <w:b/>
          <w:sz w:val="24"/>
          <w:szCs w:val="24"/>
        </w:rPr>
      </w:pPr>
      <w:bookmarkStart w:id="289" w:name="_Toc409786029"/>
      <w:bookmarkStart w:id="290" w:name="_Toc428869253"/>
      <w:bookmarkStart w:id="291" w:name="_Toc428869442"/>
      <w:bookmarkStart w:id="292" w:name="_Toc428870016"/>
      <w:bookmarkStart w:id="293" w:name="_Toc511044732"/>
      <w:r w:rsidRPr="0043778D">
        <w:rPr>
          <w:rFonts w:ascii="Times New Roman" w:eastAsia="Calibri" w:hAnsi="Times New Roman" w:cs="Times New Roman"/>
          <w:b/>
          <w:sz w:val="24"/>
          <w:szCs w:val="24"/>
        </w:rPr>
        <w:t>Глава V. Способы и порядок проведения закупок</w:t>
      </w:r>
      <w:bookmarkEnd w:id="289"/>
      <w:bookmarkEnd w:id="290"/>
      <w:bookmarkEnd w:id="291"/>
      <w:bookmarkEnd w:id="292"/>
      <w:bookmarkEnd w:id="293"/>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94" w:name="_Toc409786030"/>
      <w:bookmarkStart w:id="295" w:name="_Toc428869254"/>
      <w:bookmarkStart w:id="296" w:name="_Toc428869443"/>
      <w:bookmarkStart w:id="297" w:name="_Toc428870017"/>
      <w:bookmarkStart w:id="298" w:name="_Toc511044733"/>
      <w:r w:rsidRPr="0043778D">
        <w:rPr>
          <w:rFonts w:ascii="Times New Roman" w:eastAsia="Calibri" w:hAnsi="Times New Roman" w:cs="Times New Roman"/>
          <w:b/>
          <w:bCs/>
          <w:kern w:val="32"/>
          <w:sz w:val="24"/>
          <w:szCs w:val="24"/>
        </w:rPr>
        <w:t>Способы проведения закупок:</w:t>
      </w:r>
      <w:bookmarkEnd w:id="294"/>
      <w:bookmarkEnd w:id="295"/>
      <w:bookmarkEnd w:id="296"/>
      <w:bookmarkEnd w:id="297"/>
      <w:bookmarkEnd w:id="298"/>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Конкурентные способы закупок:</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Торги:</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конкурс;</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аукцион;</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запрос котировок;</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запрос предложений;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 являющиеся торгами:</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конкурентные переговоры</w:t>
      </w:r>
      <w:r w:rsidRPr="0043778D">
        <w:rPr>
          <w:rFonts w:ascii="Times New Roman" w:eastAsia="Calibri" w:hAnsi="Times New Roman" w:cs="Times New Roman"/>
          <w:bCs/>
          <w:kern w:val="32"/>
          <w:sz w:val="24"/>
          <w:szCs w:val="24"/>
          <w:lang w:val="en-US"/>
        </w:rPr>
        <w:t>;</w:t>
      </w:r>
    </w:p>
    <w:p w:rsidR="0043778D" w:rsidRPr="0043778D" w:rsidRDefault="0043778D" w:rsidP="004144BC">
      <w:pPr>
        <w:numPr>
          <w:ilvl w:val="0"/>
          <w:numId w:val="42"/>
        </w:numPr>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участие в процедурах, организуемых продавцами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Неконкурентные способы закупок:</w:t>
      </w:r>
    </w:p>
    <w:p w:rsidR="0043778D" w:rsidRPr="0043778D" w:rsidRDefault="0043778D" w:rsidP="004144BC">
      <w:pPr>
        <w:numPr>
          <w:ilvl w:val="0"/>
          <w:numId w:val="43"/>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закупка у единственного поставщика;</w:t>
      </w:r>
    </w:p>
    <w:p w:rsidR="0043778D" w:rsidRPr="0043778D" w:rsidRDefault="0043778D" w:rsidP="004144BC">
      <w:pPr>
        <w:numPr>
          <w:ilvl w:val="0"/>
          <w:numId w:val="43"/>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упрощенная процедура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Способ проведения закупки определяется ГКПЗ Общества (включая корректировки ГКПЗ). Конкурентные закупки осуществляются в электронной форме только в случаях, предусмотренных ГКПЗ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Учитывая специфику проведения закупок, а также сферу деятельности Общества, проведение закупочных процедур в форме торгов осуществляется в исключительных случаях и не являются основными способами проведения Закупочных процедур.</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Законодательством РФ, органами управления Общества, ЦЗК Общества может быть предусмотрен иной способ и порядок проведения отдельных закупок, который может отличаться от способа и порядка, установленного настоящим Положением.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Общие условия проведения конкурентных способов закупок:</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осуществления конкурентных закупок Организатор закупки создает закупочную комиссию.</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осуществления конкурентной закупки Организатор закупки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запроса котировок.</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w:t>
      </w:r>
      <w:r w:rsidRPr="0043778D">
        <w:rPr>
          <w:rFonts w:ascii="Times New Roman" w:eastAsia="Times New Roman" w:hAnsi="Times New Roman" w:cs="Times New Roman"/>
          <w:bCs/>
          <w:kern w:val="32"/>
          <w:sz w:val="24"/>
          <w:szCs w:val="24"/>
          <w:lang w:eastAsia="ru-RU"/>
        </w:rPr>
        <w:lastRenderedPageBreak/>
        <w:t>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трех лет.</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1) дата подписания протокола;</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количества заявок на участие в закупке, которые отклонены;</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4) 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5) причины, по которым конкурентная закупка признана несостоявшейся, в случае ее признания таковой;</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Протокол, составленный по итогам конкурентной закупки (далее – итоговый протокол), должен содержать следующие сведения:</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1) дата подписания протокола;</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а) количества заявок на участие в закупке, окончательных предложений, которые отклонены;</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закупочной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7) причины, по которым закупка признана несостоявшейся, в случае признания ее таковой;</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8) иные сведения в случае, если необходимость их указания в протоколе предусмотрена положением о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закупок в электронной форме: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обеспечиваются оператором электронной площадки на электронной площадке.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43778D" w:rsidRPr="0043778D" w:rsidRDefault="0043778D" w:rsidP="0043778D">
      <w:pPr>
        <w:tabs>
          <w:tab w:val="left" w:pos="1134"/>
        </w:tabs>
        <w:spacing w:after="0" w:line="240" w:lineRule="auto"/>
        <w:contextualSpacing/>
        <w:jc w:val="both"/>
        <w:rPr>
          <w:rFonts w:ascii="Times New Roman" w:eastAsia="Calibri" w:hAnsi="Times New Roman" w:cs="Times New Roman"/>
          <w:bCs/>
          <w:kern w:val="32"/>
          <w:sz w:val="24"/>
          <w:szCs w:val="24"/>
        </w:rPr>
      </w:pPr>
    </w:p>
    <w:p w:rsidR="0043778D" w:rsidRPr="0043778D" w:rsidRDefault="0043778D" w:rsidP="0043778D">
      <w:pPr>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99" w:name="_Toc409786032"/>
      <w:bookmarkStart w:id="300" w:name="_Toc428869256"/>
      <w:bookmarkStart w:id="301" w:name="_Toc428869445"/>
      <w:bookmarkStart w:id="302" w:name="_Toc428870019"/>
      <w:bookmarkStart w:id="303" w:name="_Toc511044734"/>
      <w:r w:rsidRPr="0043778D">
        <w:rPr>
          <w:rFonts w:ascii="Times New Roman" w:eastAsia="Calibri" w:hAnsi="Times New Roman" w:cs="Times New Roman"/>
          <w:b/>
          <w:bCs/>
          <w:kern w:val="32"/>
          <w:sz w:val="24"/>
          <w:szCs w:val="24"/>
        </w:rPr>
        <w:lastRenderedPageBreak/>
        <w:t>Упрощенная процедура закупки</w:t>
      </w:r>
      <w:bookmarkEnd w:id="299"/>
      <w:bookmarkEnd w:id="300"/>
      <w:bookmarkEnd w:id="301"/>
      <w:bookmarkEnd w:id="302"/>
      <w:bookmarkEnd w:id="303"/>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Упрощенная процедура закупки – закупка, при которой Заказчик выбирает поставщика c наиболее низкой ценой и/или наилучшими условиями исполнения договора на основе проводимого им обзора рынка, запросов потенциальным поставщикам и анализа их предложений. Информация о потребности в Продукции может быть размещена в сети Интернет, в </w:t>
      </w:r>
      <w:proofErr w:type="spellStart"/>
      <w:r w:rsidRPr="0043778D">
        <w:rPr>
          <w:rFonts w:ascii="Times New Roman" w:eastAsia="Times New Roman" w:hAnsi="Times New Roman" w:cs="Times New Roman"/>
          <w:bCs/>
          <w:kern w:val="32"/>
          <w:sz w:val="24"/>
          <w:szCs w:val="24"/>
          <w:lang w:eastAsia="ru-RU"/>
        </w:rPr>
        <w:t>т.ч</w:t>
      </w:r>
      <w:proofErr w:type="spellEnd"/>
      <w:r w:rsidRPr="0043778D">
        <w:rPr>
          <w:rFonts w:ascii="Times New Roman" w:eastAsia="Times New Roman" w:hAnsi="Times New Roman" w:cs="Times New Roman"/>
          <w:bCs/>
          <w:kern w:val="32"/>
          <w:sz w:val="24"/>
          <w:szCs w:val="24"/>
          <w:lang w:eastAsia="ru-RU"/>
        </w:rPr>
        <w:t>. на Интернет-ресурсах. В обоснование выбора предлагаемого поставщика (победителя) Заказчик формирует конкурентную карту с результатами анализа, не менее 3 имеющихся/поступивших предложений поставщиков. Цена предложения выбранного поставщика (победителя) не может превышать начальную (максимальную) цену, установленную в ГКПЗ.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первую очередь к участию в таких запросах должны привлекаться профильные по предмету закупки организации Группы, являющиеся производителями Продукции, а также иные производители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04" w:name="_Ref509585065"/>
      <w:r w:rsidRPr="0043778D">
        <w:rPr>
          <w:rFonts w:ascii="Times New Roman" w:eastAsia="Times New Roman" w:hAnsi="Times New Roman" w:cs="Times New Roman"/>
          <w:bCs/>
          <w:kern w:val="32"/>
          <w:sz w:val="24"/>
          <w:szCs w:val="24"/>
          <w:lang w:eastAsia="ru-RU"/>
        </w:rPr>
        <w:t>Упрощенная процедура закупки может применяться при закупке Продукции, если:</w:t>
      </w:r>
      <w:bookmarkEnd w:id="304"/>
    </w:p>
    <w:p w:rsidR="0043778D" w:rsidRPr="0043778D" w:rsidRDefault="0043778D" w:rsidP="004144BC">
      <w:pPr>
        <w:numPr>
          <w:ilvl w:val="0"/>
          <w:numId w:val="49"/>
        </w:numPr>
        <w:spacing w:after="0" w:line="240" w:lineRule="auto"/>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стоимость такой закупки не превышает 100 000 (сто тысяч) рублей включительно (без учета НДС), а годовая выручка Общества за отчетный финансовый год составляет менее чем пять миллиардов рублей. </w:t>
      </w:r>
    </w:p>
    <w:p w:rsidR="0043778D" w:rsidRPr="0043778D" w:rsidRDefault="0043778D" w:rsidP="004144BC">
      <w:pPr>
        <w:numPr>
          <w:ilvl w:val="0"/>
          <w:numId w:val="49"/>
        </w:numPr>
        <w:spacing w:after="0" w:line="240" w:lineRule="auto"/>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стоимость такой закупки не превышает 500 000 (пятьсот тысяч) рублей включительно (без учета НДС), а годовая выручка Общества за отчетный финансовый год составляет более чем пять миллиардов рублей.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Запрещается необоснованно дробить закупки с целью искусственного создания возможности применения упрощенной процедуры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проведении упрощенной процедуры закупок Заказчик должен обеспечить осуществление анализа рынка закупаемой Продукции, итогом которого является составленная конкурентная карта, а также обеспечить максимально эффективный для Общества выбор Поставщика.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Запрос потенциальным поставщикам и/или информация, размещаемая в сети Интернет, должны содержать информацию, необходимую для заполнения конкурентной карты.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в силу особенностей работы Поставщиков, рынка приобретаемой Продукции получение предложений от Поставщиков невозможно или значительно затруднено, Заказчик обеспечивает наличие официальных прайс-листов или их копии на дату проведения «упрощенной процедуры закупки», публичных оферт, распечаток данных сайтов Поставщиков в сети Интернет.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 выбранными по результатам проведенного изучения рынка или анализа Заявок Поставщиками могут быть проведены переговоры по снижению цены.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Самые лучшие предложения от потенциальных поставщиков (не менее 3-х) должны быть сведены в конкурентную карту.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Конкурентная карта должна содержать следующие данные:</w:t>
      </w:r>
    </w:p>
    <w:p w:rsidR="0043778D" w:rsidRPr="0043778D" w:rsidRDefault="0043778D" w:rsidP="004144BC">
      <w:pPr>
        <w:numPr>
          <w:ilvl w:val="0"/>
          <w:numId w:val="45"/>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предмет закупки, с указанием количества/объема поставляемой Продукции;</w:t>
      </w:r>
    </w:p>
    <w:p w:rsidR="0043778D" w:rsidRPr="0043778D" w:rsidRDefault="0043778D" w:rsidP="004144BC">
      <w:pPr>
        <w:numPr>
          <w:ilvl w:val="0"/>
          <w:numId w:val="45"/>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сведения о начальной (максимальной) цене закупки;</w:t>
      </w:r>
    </w:p>
    <w:p w:rsidR="0043778D" w:rsidRPr="0043778D" w:rsidRDefault="0043778D" w:rsidP="004144BC">
      <w:pPr>
        <w:numPr>
          <w:ilvl w:val="0"/>
          <w:numId w:val="45"/>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место поставки Продукции, в том числе выполнения работ, оказания услуг;</w:t>
      </w:r>
    </w:p>
    <w:p w:rsidR="0043778D" w:rsidRPr="0043778D" w:rsidRDefault="0043778D" w:rsidP="004144BC">
      <w:pPr>
        <w:numPr>
          <w:ilvl w:val="0"/>
          <w:numId w:val="45"/>
        </w:numPr>
        <w:tabs>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наименование организаций, которым направлена информация о потребностях, с указанием контактов таких организаций;</w:t>
      </w:r>
    </w:p>
    <w:p w:rsidR="0043778D" w:rsidRPr="0043778D" w:rsidRDefault="0043778D" w:rsidP="004144BC">
      <w:pPr>
        <w:numPr>
          <w:ilvl w:val="0"/>
          <w:numId w:val="45"/>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данные о поступивших предложениях;</w:t>
      </w:r>
    </w:p>
    <w:p w:rsidR="0043778D" w:rsidRPr="0043778D" w:rsidRDefault="0043778D" w:rsidP="004144BC">
      <w:pPr>
        <w:numPr>
          <w:ilvl w:val="0"/>
          <w:numId w:val="45"/>
        </w:numPr>
        <w:tabs>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источник информации (в случае использования данных с сайтов потенциальных поставщиков);</w:t>
      </w:r>
    </w:p>
    <w:p w:rsidR="0043778D" w:rsidRPr="0043778D" w:rsidRDefault="0043778D" w:rsidP="004144BC">
      <w:pPr>
        <w:numPr>
          <w:ilvl w:val="0"/>
          <w:numId w:val="45"/>
        </w:numPr>
        <w:tabs>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информация об отсутствии сведений о потенциальных поставщиках в Реестре недобросовестных Поставщиков Общества, Группы, а также Реестре недобросовестных Поставщиков, предусмотренном Федеральным законом от 18.07.2011 № 223-ФЗ и Федеральным законом от 05.04.2013 № 44-ФЗ;</w:t>
      </w:r>
    </w:p>
    <w:p w:rsidR="0043778D" w:rsidRPr="0043778D" w:rsidRDefault="0043778D" w:rsidP="004144BC">
      <w:pPr>
        <w:numPr>
          <w:ilvl w:val="0"/>
          <w:numId w:val="46"/>
        </w:numPr>
        <w:tabs>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вывод по выбору поставщика (с учетом обоснования выбора потенциальных поставщиков, порядка сравнения и сопоставления цен).</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Запрещается вносить в конкурентную карту:</w:t>
      </w:r>
    </w:p>
    <w:p w:rsidR="0043778D" w:rsidRPr="0043778D" w:rsidRDefault="0043778D" w:rsidP="004144BC">
      <w:pPr>
        <w:numPr>
          <w:ilvl w:val="0"/>
          <w:numId w:val="4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информацию о поставщиках, сведения о которых содержатся в Реестре недобросовестных Поставщиков, предусмотренном Федеральным законом от 05.04.2013 № 44-ФЗ;</w:t>
      </w:r>
    </w:p>
    <w:p w:rsidR="0043778D" w:rsidRPr="0043778D" w:rsidRDefault="0043778D" w:rsidP="004144BC">
      <w:pPr>
        <w:numPr>
          <w:ilvl w:val="0"/>
          <w:numId w:val="4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информацию о поставщиках, сведения о которых содержатся в Реестре недобросовестных Поставщиков, предусмотренном Федеральным законом от 18.07.2011 № 223-ФЗ;</w:t>
      </w:r>
    </w:p>
    <w:p w:rsidR="0043778D" w:rsidRPr="0043778D" w:rsidRDefault="0043778D" w:rsidP="004144BC">
      <w:pPr>
        <w:numPr>
          <w:ilvl w:val="0"/>
          <w:numId w:val="4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информацию о поставщиках, сведения о которых содержатся в Реестре недобросовестных Поставщиков Общества и/или Группы.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Средняя цена поставщиков, включенных в конкурентную карту не должна превышать начальную (максимальную) цену, установленную в ГКПЗ более чем на 15%.</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Конкурентная карта должна быть утверждена ЕИО Общества, или иным уполномоченным ЕИО Общества лицом.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Все документы по выбору Поставщика (запросы в их адрес и полученные в ответ предложения, поступившие Заявки, официальные прайс-листы или их копии, публичные оферты, распечаток данных сайтов потенциальных поставщиков, письма с запросами по снижению стоимости и/или улучшению условий договора и т.д.) должны храниться в архиве процедуры закупки не менее 3 лет.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Инициатор договора осуществляет процедуру согласования договора с приложением к проекту договора конкурентной карты, как обоснования выбора Поставщика.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применении настоящего раздела следует учитывать, что упрощенная процедура закупки не является торгами и не влечет соответствующих правовых последствий, предусмотренных законодательством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Протоколы в ходе закупки не составляются.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упрощенной процедуры закупки, допускается использование информации о поставщиках и поставляемых ими товарах, работах, услугах посредством электронного сервиса корпоративного Интернет-магазина Группы «</w:t>
      </w:r>
      <w:proofErr w:type="spellStart"/>
      <w:r w:rsidRPr="0043778D">
        <w:rPr>
          <w:rFonts w:ascii="Times New Roman" w:eastAsia="Times New Roman" w:hAnsi="Times New Roman" w:cs="Times New Roman"/>
          <w:bCs/>
          <w:kern w:val="32"/>
          <w:sz w:val="24"/>
          <w:szCs w:val="24"/>
          <w:lang w:eastAsia="ru-RU"/>
        </w:rPr>
        <w:t>Интер</w:t>
      </w:r>
      <w:proofErr w:type="spellEnd"/>
      <w:r w:rsidRPr="0043778D">
        <w:rPr>
          <w:rFonts w:ascii="Times New Roman" w:eastAsia="Times New Roman" w:hAnsi="Times New Roman" w:cs="Times New Roman"/>
          <w:bCs/>
          <w:kern w:val="32"/>
          <w:sz w:val="24"/>
          <w:szCs w:val="24"/>
          <w:lang w:eastAsia="ru-RU"/>
        </w:rPr>
        <w:t xml:space="preserve"> РАО», расположенного в информационно-телекоммуникационной сети «Интернет».</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Порядок запроса ценовых предложений, порядок направления ценовых предложений Поставщиками посредством сервиса корпоративного Интернет-магазина Группы «</w:t>
      </w:r>
      <w:proofErr w:type="spellStart"/>
      <w:r w:rsidRPr="0043778D">
        <w:rPr>
          <w:rFonts w:ascii="Times New Roman" w:eastAsia="Times New Roman" w:hAnsi="Times New Roman" w:cs="Times New Roman"/>
          <w:bCs/>
          <w:kern w:val="32"/>
          <w:sz w:val="24"/>
          <w:szCs w:val="24"/>
          <w:lang w:eastAsia="ru-RU"/>
        </w:rPr>
        <w:t>Интер</w:t>
      </w:r>
      <w:proofErr w:type="spellEnd"/>
      <w:r w:rsidRPr="0043778D">
        <w:rPr>
          <w:rFonts w:ascii="Times New Roman" w:eastAsia="Times New Roman" w:hAnsi="Times New Roman" w:cs="Times New Roman"/>
          <w:bCs/>
          <w:kern w:val="32"/>
          <w:sz w:val="24"/>
          <w:szCs w:val="24"/>
          <w:lang w:eastAsia="ru-RU"/>
        </w:rPr>
        <w:t xml:space="preserve"> РАО» регулируются в соответствии с инструкциями ЭТП, размещенными в сети «Интернет».</w:t>
      </w:r>
    </w:p>
    <w:p w:rsidR="0043778D" w:rsidRPr="0043778D" w:rsidRDefault="0043778D" w:rsidP="0043778D">
      <w:pPr>
        <w:spacing w:after="0" w:line="240" w:lineRule="auto"/>
        <w:ind w:left="1134"/>
        <w:contextualSpacing/>
        <w:jc w:val="both"/>
        <w:rPr>
          <w:rFonts w:ascii="Times New Roman" w:eastAsia="Calibri" w:hAnsi="Times New Roman" w:cs="Times New Roman"/>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05" w:name="_Toc409786033"/>
      <w:bookmarkStart w:id="306" w:name="_Toc428869257"/>
      <w:bookmarkStart w:id="307" w:name="_Toc428869446"/>
      <w:bookmarkStart w:id="308" w:name="_Toc428870020"/>
      <w:bookmarkStart w:id="309" w:name="_Toc511044735"/>
      <w:r w:rsidRPr="0043778D">
        <w:rPr>
          <w:rFonts w:ascii="Times New Roman" w:eastAsia="Calibri" w:hAnsi="Times New Roman" w:cs="Times New Roman"/>
          <w:b/>
          <w:bCs/>
          <w:kern w:val="32"/>
          <w:sz w:val="24"/>
          <w:szCs w:val="24"/>
        </w:rPr>
        <w:t>Конкурс</w:t>
      </w:r>
      <w:bookmarkEnd w:id="305"/>
      <w:bookmarkEnd w:id="306"/>
      <w:bookmarkEnd w:id="307"/>
      <w:bookmarkEnd w:id="308"/>
      <w:bookmarkEnd w:id="309"/>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Закупка Продукции путем проведения конкурса проводится в случаях, установленных ГКПЗ Общества, утвержденной ЕИО Общества (с учетом корректировок ГКПЗ).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Конкурс может быть открытым или закрытым.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Организатор закупки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все требования и условия конкурса, а также подробное описание всех его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Закупочной документации осуществляется в порядке и в сроки, предусмотренном Закупочной документацией.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_Ref509582743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а также отменить проведение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_Ref509582757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_Ref509582773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_Ref509582781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сопоставление и оценка заявок на участие в конкурсе: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Участника закупки может быть отклонена от участия в конкурсе в случаях, установленных Закупочной документацией.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оценочной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Закупочной документации к оформлению Заявок; </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Закупочной документации;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Оценочная стадия. В рамках оценочной стадии Закупочная комиссия оценивает и сопоставляет Заявки, которые не были отклонены на отборочной стадии.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ранжировании Заявок Закупочная комиссия принимает оценки и рекомендации экспертов, однако может принимать любые самостоятельные решения.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рассмотрения заявок Закупочная комиссия составляет протокол, который размещается на Интернет-ресурсах.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Применение специальной процедуры (переторжки):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использовать в процедуре конкурса проведение процедуры переторжки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_Ref509582797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Закупочной документацией.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результатам проведения процедуры переторжки Закупочной комиссией составляется протокол.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 xml:space="preserve">и заняла первое место в итоговой </w:t>
      </w:r>
      <w:proofErr w:type="spellStart"/>
      <w:r w:rsidRPr="0043778D">
        <w:rPr>
          <w:rFonts w:ascii="Times New Roman" w:eastAsia="Times New Roman" w:hAnsi="Times New Roman" w:cs="Times New Roman"/>
          <w:bCs/>
          <w:kern w:val="32"/>
          <w:sz w:val="24"/>
          <w:szCs w:val="24"/>
          <w:lang w:eastAsia="ru-RU"/>
        </w:rPr>
        <w:t>ранжировке</w:t>
      </w:r>
      <w:proofErr w:type="spellEnd"/>
      <w:r w:rsidRPr="0043778D">
        <w:rPr>
          <w:rFonts w:ascii="Times New Roman" w:eastAsia="Times New Roman" w:hAnsi="Times New Roman" w:cs="Times New Roman"/>
          <w:bCs/>
          <w:kern w:val="32"/>
          <w:sz w:val="24"/>
          <w:szCs w:val="24"/>
          <w:lang w:eastAsia="ru-RU"/>
        </w:rPr>
        <w:t xml:space="preserve"> Заявок по степени предпочтительности.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итогам конкурса (в случае определения Победителя) право на заключение договора фиксируется в протоколе о выборе победителя, содержащего все существенные условия договора, подлежащего заключению с Победителем конкурса.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конкурса, предметом которого было право на заключение договора, договор с Победителем заключается в соответствии с п. 6 ст. 448 Гражданского кодекса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_Ref509582817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конкурса, участниками которого могут быть только субъекты МСП: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0" w:name="_Ref509584216"/>
      <w:r w:rsidRPr="0043778D">
        <w:rPr>
          <w:rFonts w:ascii="Times New Roman" w:eastAsia="Times New Roman" w:hAnsi="Times New Roman" w:cs="Times New Roman"/>
          <w:bCs/>
          <w:kern w:val="32"/>
          <w:sz w:val="24"/>
          <w:szCs w:val="24"/>
          <w:lang w:eastAsia="ru-RU"/>
        </w:rPr>
        <w:t>Организатор закупки при проведении конкурса с участием субъектов малого и среднего предпринимательства размещает в единой информационной системе извещение в следующие сроки:</w:t>
      </w:r>
      <w:bookmarkEnd w:id="310"/>
    </w:p>
    <w:p w:rsidR="0043778D" w:rsidRPr="0043778D" w:rsidRDefault="0043778D" w:rsidP="0043778D">
      <w:pPr>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lastRenderedPageBreak/>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43778D" w:rsidRPr="0043778D" w:rsidRDefault="0043778D" w:rsidP="0043778D">
      <w:pPr>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1" w:name="_Ref509584109"/>
      <w:r w:rsidRPr="0043778D">
        <w:rPr>
          <w:rFonts w:ascii="Times New Roman" w:eastAsia="Times New Roman" w:hAnsi="Times New Roman" w:cs="Times New Roman"/>
          <w:bCs/>
          <w:kern w:val="32"/>
          <w:sz w:val="24"/>
          <w:szCs w:val="24"/>
          <w:lang w:eastAsia="ru-RU"/>
        </w:rPr>
        <w:t>Конкурс в электронной форме, участниками которого могут быть только субъекты малого и среднего предпринимательства, может включать следующие этапы:</w:t>
      </w:r>
      <w:bookmarkEnd w:id="311"/>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2" w:name="_Ref509584144"/>
      <w:r w:rsidRPr="0043778D">
        <w:rPr>
          <w:rFonts w:ascii="Times New Roman" w:eastAsia="Times New Roman" w:hAnsi="Times New Roman" w:cs="Times New Roman"/>
          <w:bCs/>
          <w:kern w:val="32"/>
          <w:sz w:val="24"/>
          <w:szCs w:val="24"/>
          <w:lang w:eastAsia="ru-RU"/>
        </w:rPr>
        <w:t>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bookmarkEnd w:id="312"/>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3" w:name="_Ref509584153"/>
      <w:r w:rsidRPr="0043778D">
        <w:rPr>
          <w:rFonts w:ascii="Times New Roman" w:eastAsia="Times New Roman" w:hAnsi="Times New Roman" w:cs="Times New Roman"/>
          <w:bCs/>
          <w:kern w:val="32"/>
          <w:sz w:val="24"/>
          <w:szCs w:val="24"/>
          <w:lang w:eastAsia="ru-RU"/>
        </w:rPr>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bookmarkEnd w:id="313"/>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4" w:name="_Ref509584479"/>
      <w:r w:rsidRPr="0043778D">
        <w:rPr>
          <w:rFonts w:ascii="Times New Roman" w:eastAsia="Times New Roman" w:hAnsi="Times New Roman" w:cs="Times New Roman"/>
          <w:bCs/>
          <w:kern w:val="32"/>
          <w:sz w:val="24"/>
          <w:szCs w:val="24"/>
          <w:lang w:eastAsia="ru-RU"/>
        </w:rPr>
        <w:t>проведение квалификационного отбора участников конкурса в электронной форме.</w:t>
      </w:r>
      <w:bookmarkEnd w:id="314"/>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5" w:name="_Ref509584488"/>
      <w:r w:rsidRPr="0043778D">
        <w:rPr>
          <w:rFonts w:ascii="Times New Roman" w:eastAsia="Times New Roman" w:hAnsi="Times New Roman" w:cs="Times New Roman"/>
          <w:bCs/>
          <w:kern w:val="32"/>
          <w:sz w:val="24"/>
          <w:szCs w:val="24"/>
          <w:lang w:eastAsia="ru-RU"/>
        </w:rPr>
        <w:t>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bookmarkEnd w:id="315"/>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включении в конкурс в электронной форме этапов, указанных в пункте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_Ref509584109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должны соблюдаться следующие правила: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последовательность проведения этапов такого конкурса должна соответствовать очередности их перечисления в пункте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_Ref509584109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Каждый этап конкурса в электронной форме может быть включен в него однократно.</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не допускается одновременное включение в конкурс в электронной форме этапов, предусмотренных пунктами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_Ref509584153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39.3.2.2</w:t>
      </w:r>
      <w:r w:rsidRPr="0043778D">
        <w:rPr>
          <w:rFonts w:ascii="Times New Roman" w:eastAsia="Times New Roman" w:hAnsi="Times New Roman" w:cs="Times New Roman"/>
          <w:bCs/>
          <w:kern w:val="32"/>
          <w:sz w:val="24"/>
          <w:szCs w:val="24"/>
          <w:lang w:eastAsia="ru-RU"/>
        </w:rPr>
        <w:fldChar w:fldCharType="end"/>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извещении о проведении конкурса в электронной форме должны быть установлены сроки проведения каждого этапа такого конкурса.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конкурс в электронной форме включает в себя этапы, предусмотренные пунктами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или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_Ref509584153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w:t>
      </w:r>
      <w:r w:rsidRPr="0043778D">
        <w:rPr>
          <w:rFonts w:ascii="Times New Roman" w:eastAsia="Calibri" w:hAnsi="Times New Roman" w:cs="Times New Roman"/>
          <w:sz w:val="24"/>
          <w:szCs w:val="24"/>
        </w:rPr>
        <w:lastRenderedPageBreak/>
        <w:t xml:space="preserve">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w:t>
      </w:r>
      <w:r w:rsidRPr="0043778D">
        <w:rPr>
          <w:rFonts w:ascii="Times New Roman" w:eastAsia="Calibri" w:hAnsi="Times New Roman" w:cs="Times New Roman"/>
          <w:sz w:val="24"/>
          <w:szCs w:val="24"/>
        </w:rPr>
        <w:fldChar w:fldCharType="begin"/>
      </w:r>
      <w:r w:rsidRPr="0043778D">
        <w:rPr>
          <w:rFonts w:ascii="Times New Roman" w:eastAsia="Calibri" w:hAnsi="Times New Roman" w:cs="Times New Roman"/>
          <w:sz w:val="24"/>
          <w:szCs w:val="24"/>
        </w:rPr>
        <w:instrText xml:space="preserve"> REF _Ref509584216 \r \h </w:instrText>
      </w:r>
      <w:r w:rsidRPr="0043778D">
        <w:rPr>
          <w:rFonts w:ascii="Times New Roman" w:eastAsia="Calibri" w:hAnsi="Times New Roman" w:cs="Times New Roman"/>
          <w:sz w:val="24"/>
          <w:szCs w:val="24"/>
        </w:rPr>
      </w:r>
      <w:r w:rsidRPr="0043778D">
        <w:rPr>
          <w:rFonts w:ascii="Times New Roman" w:eastAsia="Calibri" w:hAnsi="Times New Roman" w:cs="Times New Roman"/>
          <w:sz w:val="24"/>
          <w:szCs w:val="24"/>
        </w:rPr>
        <w:fldChar w:fldCharType="separate"/>
      </w:r>
      <w:r w:rsidRPr="0043778D">
        <w:rPr>
          <w:rFonts w:ascii="Times New Roman" w:eastAsia="Calibri" w:hAnsi="Times New Roman" w:cs="Times New Roman"/>
          <w:sz w:val="24"/>
          <w:szCs w:val="24"/>
        </w:rPr>
        <w:t>39.3.1</w:t>
      </w:r>
      <w:r w:rsidRPr="0043778D">
        <w:rPr>
          <w:rFonts w:ascii="Times New Roman" w:eastAsia="Calibri" w:hAnsi="Times New Roman" w:cs="Times New Roman"/>
          <w:sz w:val="24"/>
          <w:szCs w:val="24"/>
        </w:rPr>
        <w:fldChar w:fldCharType="end"/>
      </w:r>
      <w:r w:rsidRPr="0043778D">
        <w:rPr>
          <w:rFonts w:ascii="Times New Roman" w:eastAsia="Calibri" w:hAnsi="Times New Roman" w:cs="Times New Roman"/>
          <w:sz w:val="24"/>
          <w:szCs w:val="24"/>
        </w:rPr>
        <w:t xml:space="preserve"> определяет срок подачи окончательных предложений участников конкурса в электронной форме. </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_Ref509584153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должно осуществляться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29.07.2004 № 98-ФЗ «О коммерческой тайне».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после размещения в единой информационной системе протокола, составляемого по результатам этапа конкурса в электронной форме, предусмотренного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или</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_Ref509584153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при этом окончательное предложение подается одновременно с подачей нового ценового предложения.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конкурс в электронной форме включает этап, предусмотренный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_Ref509584479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39.3.2.4</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ко всем участникам конкурса в электронной форме предъявляются единые квалификационные требования, установленные документацией о конкурентной закупке;</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заявки на участие в конкурсе в электронной форме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 конкурентной закупке;</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заявки участников конкурса в электронной форме, которые не соответствуют квалификационным требованиям, отклоняются;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 xml:space="preserve">если конкурс в электронной форме включает этап, предусмотренный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_Ref509584488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39.3.2.5</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на участие в конкурсе в электронной форме состоит из двух частей и ценового предложения. Первая часть заявки на участие в конкурсе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и о его соответствии единым квалификационным требованиям, установленным в документации о конкурентной закупке. Вторая часть заявки на участие в конкурсе в электронной форме должна содержать сведения о данном участнике конкурса,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конкурса о функциональных характеристиках (потребительских свойствах) товара, качестве работы, услуги и об иных условиях исполнения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содержания в первой части заявки на участие в конкурсе в электронной форме сведений об участнике конкурса и (или) о ценовом предложении либо содержания во второй части данной заявки сведений о ценовом предложении данная заявка подлежит отклонению.</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sz w:val="24"/>
          <w:szCs w:val="28"/>
          <w:lang w:eastAsia="ru-RU"/>
        </w:rPr>
        <w:t>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43778D" w:rsidRPr="0043778D" w:rsidRDefault="0043778D" w:rsidP="0043778D">
      <w:pPr>
        <w:tabs>
          <w:tab w:val="left" w:pos="1560"/>
        </w:tabs>
        <w:spacing w:after="0" w:line="240" w:lineRule="auto"/>
        <w:ind w:left="960"/>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16" w:name="_Toc409786035"/>
      <w:bookmarkStart w:id="317" w:name="_Toc428869259"/>
      <w:bookmarkStart w:id="318" w:name="_Toc428869448"/>
      <w:bookmarkStart w:id="319" w:name="_Toc428870022"/>
      <w:bookmarkStart w:id="320" w:name="_Toc511044736"/>
      <w:r w:rsidRPr="0043778D">
        <w:rPr>
          <w:rFonts w:ascii="Times New Roman" w:eastAsia="Calibri" w:hAnsi="Times New Roman" w:cs="Times New Roman"/>
          <w:b/>
          <w:bCs/>
          <w:kern w:val="32"/>
          <w:sz w:val="24"/>
          <w:szCs w:val="24"/>
        </w:rPr>
        <w:t>Аукцион</w:t>
      </w:r>
      <w:bookmarkEnd w:id="316"/>
      <w:bookmarkEnd w:id="317"/>
      <w:bookmarkEnd w:id="318"/>
      <w:bookmarkEnd w:id="319"/>
      <w:bookmarkEnd w:id="320"/>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Под аукционом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Продукции путем применения процедуры аукциона проводится в случаях, установленных ГКПЗ Общества, утвержденной ЕИО Общества (с учетом корректировок ГКПЗ).</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может быть открытый или закрытый.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Организатор закупки размещает в единой информационной системе извещение о проведении аукциона и документацию о закупке не менее чем за пятнадцать дней до даты окончания срока подачи заявок на участие в аукционе.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все требования и условия аукциона, а также подробное описание всех его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Закупочной документации осуществляется в порядке и в сроки, предусмотренном Закупочной документацией.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Закупочную документацию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_Ref509582834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настоящего Положения, а также отменить проведение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_Ref509582841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Закупочная документация дополнительно к сведениям, указанным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_Ref509701925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15</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«Подготовка, согласование и утверждение Закупочной документации для проведения закупки» настоящего Положения, должна содержать:</w:t>
      </w:r>
    </w:p>
    <w:p w:rsidR="0043778D" w:rsidRPr="0043778D" w:rsidRDefault="0043778D" w:rsidP="0043778D">
      <w:pPr>
        <w:spacing w:after="0" w:line="240" w:lineRule="auto"/>
        <w:ind w:left="1134"/>
        <w:contextualSpacing/>
        <w:jc w:val="both"/>
        <w:rPr>
          <w:rFonts w:ascii="Calibri" w:hAnsi="Calibri" w:cs="Times New Roman"/>
          <w:bCs/>
          <w:kern w:val="32"/>
        </w:rPr>
      </w:pPr>
      <w:r w:rsidRPr="0043778D">
        <w:rPr>
          <w:rFonts w:ascii="Times New Roman" w:hAnsi="Times New Roman" w:cs="Times New Roman"/>
          <w:bCs/>
          <w:kern w:val="32"/>
          <w:sz w:val="24"/>
          <w:szCs w:val="24"/>
        </w:rPr>
        <w:t>- место, дата и время начала проведения аукциона (для открытого аукциона). При проведении открытого аукциона в электронной форме указывается адрес электронной площадки в сети «Интернет», на которой будет проводиться открытый аукцион в электронной форме, дата и время начала проведения аукциона в электронной форме;</w:t>
      </w:r>
    </w:p>
    <w:p w:rsidR="0043778D" w:rsidRPr="0043778D" w:rsidRDefault="0043778D" w:rsidP="0043778D">
      <w:pPr>
        <w:spacing w:after="0" w:line="240" w:lineRule="auto"/>
        <w:ind w:left="1134"/>
        <w:contextualSpacing/>
        <w:jc w:val="both"/>
        <w:rPr>
          <w:rFonts w:ascii="Calibri" w:hAnsi="Calibri" w:cs="Times New Roman"/>
          <w:bCs/>
          <w:kern w:val="32"/>
        </w:rPr>
      </w:pPr>
      <w:r w:rsidRPr="0043778D">
        <w:rPr>
          <w:rFonts w:ascii="Times New Roman" w:hAnsi="Times New Roman" w:cs="Times New Roman"/>
          <w:bCs/>
          <w:kern w:val="32"/>
          <w:sz w:val="24"/>
          <w:szCs w:val="24"/>
        </w:rPr>
        <w:t>- «шаг аукциона».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u w:val="single"/>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_Ref509582868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w:t>
      </w:r>
    </w:p>
    <w:p w:rsidR="0043778D" w:rsidRPr="0043778D" w:rsidRDefault="0043778D" w:rsidP="004144BC">
      <w:pPr>
        <w:numPr>
          <w:ilvl w:val="2"/>
          <w:numId w:val="50"/>
        </w:numPr>
        <w:tabs>
          <w:tab w:val="left" w:pos="-3544"/>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_Ref509582976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Заявок на участие в аукционе: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Закупочная комиссия в срок, установленный Закупочной документацией рассматривает Заявки Участников закупки, Заявки которых вскрыты, с целью определения соответствия каждого Участника закупки требованиям, установленным Закупочной документацией, и соответствия Заявки, поданной таким Участником закупки, требованиям к Заявкам, установленным Закупочной документацией. По результатам рассмотрения Заявок Закупочной комиссией принимается решение о допуске Участников к участию в аукционе или об отказе участия. Решение Закупочной комиссии оформляется соответствующим протоколом.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Участнику закупки может быть отказано в участии в аукционе в случаях, предусмотренных Закупочной документацией.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Перечень критериев и иная информация о порядке рассмотрения Заявок в отношении конкретной закупки определяются в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Перед привлечением к рассмотрению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w:t>
      </w:r>
      <w:r w:rsidRPr="0043778D">
        <w:rPr>
          <w:rFonts w:ascii="Times New Roman" w:eastAsia="Times New Roman" w:hAnsi="Times New Roman" w:cs="Times New Roman"/>
          <w:bCs/>
          <w:kern w:val="32"/>
          <w:sz w:val="24"/>
          <w:szCs w:val="24"/>
          <w:lang w:eastAsia="ru-RU"/>
        </w:rPr>
        <w:lastRenderedPageBreak/>
        <w:t>которых он не может рассматривать беспристрастно, обязан заявить самоотвод, решение по которому принимает Закупочная комиссия.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Закупочной документации к оформлению Заявок; </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Закупочной документации;</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Закупочной документации.</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2"/>
          <w:numId w:val="50"/>
        </w:numPr>
        <w:tabs>
          <w:tab w:val="left" w:pos="1134"/>
        </w:tabs>
        <w:spacing w:after="0" w:line="240" w:lineRule="auto"/>
        <w:ind w:hanging="122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Проведение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проводится в срок, указанный в Закупочной документации, составляющий не более, чем 10 (десять) дней со дня подписания протокола рассмотрения Заявок и обеспечивающий Участникам аукциона возможность принять непосредственное или через своих представителей участие в аукционе.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аукционе могут участвовать только те Участники закупки, которые допущены к участию в аукционе.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очного Аукциона, Аукцион проводится аукционистом, который выбирается из числа членов Закупочной комиссии путем открытого голосования членов Закупочной комиссии большинством голосов.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проводится путем снижения начальной (максимальной) цены договора (цены лота), указанной в Закупочной документации, на «шаг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Проведение аукциона в электронной форме осуществляется в соответствии с Регламентом и инструкциями ЭТП.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Очный аукцион проводится в следующем порядке: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непосредственно перед началом проведения аукциона регистрирует Участников аукциона, явившихся на аукцион, или их представителей. В случае проведения аукциона по нескольким лотам Закупочная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цены договора (лота), наименований Участников аукциона, которые не явились на аукцион;</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Аукционист предлагает Участникам закупки заявлять свои предложения о цене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закупки после объявления аукционистом начальной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Аукционист объявляет номер карточки Участника закупки, который первым поднял карточку после объявления аукционистом начальной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считается оконченным, если после троекратного объявления аукционистом цены договора ни один Участник закупки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и Участника закупки, сделавшего предпоследнее предложение о цене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лицо, предложившее наиболее низкую цену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проведении аукциона Закупочная комиссия составляет протокол выбора победителя. Протокол выбора победителя очного аукциона подписывается непосредственно после проведения аукциона. Указанный протокол размещается Организатором закупок в течение 3 (трех) дней, следующих после дня подписания такого протокола.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аукциона, предметом которого было право на заключение договора, договор с Победителем заключается в соответствии с п. 6 ст. 448 Гражданского кодекса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_Ref509582987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аукциона, участниками которого могут быть только субъекты МСП: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при проведении аукциона с участием субъектов малого и среднего предпринимательства размещает в единой информационной системе извещение в следующие сроки:</w:t>
      </w:r>
    </w:p>
    <w:p w:rsidR="0043778D" w:rsidRPr="0043778D" w:rsidRDefault="0043778D" w:rsidP="0043778D">
      <w:pPr>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43778D" w:rsidRPr="0043778D" w:rsidRDefault="0043778D" w:rsidP="0043778D">
      <w:pPr>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в электронной форме, участниками которого могут являться только субъекты малого и среднего предпринимательства,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извещении о проведении аукциона в электронной форме с участием только субъектов малого и среднего предпринимательства должны быть установлены сроки проведения такого этапа;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ко всем участникам аукциона в электронной форме предъявляются единые квалификационные требования, установленные документацией о конкурентной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на участие в аукционе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аукциона в электронной форме квалификационным требованиям, установленным документацией о конкурентной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участников аукциона в электронной форме, не соответствующих квалификационным требованиям, отклоняются.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«шаг аукциона» составляет от 0,5 процента до пяти процентов начальной (максимальной) цены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снижение текущего минимального предложения о цене договора осуществляется на величину в пределах «шага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на участие в аукционе в электронной форме состоит из двух частей и ценового предложения. Первая часть заявки на участие в аукционе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аукциона и о его соответствии единым квалификационным требованиям, установленным в документации о конкурентной закупке. Вторая часть заявки на участие в аукционе в электронной форме должна содержать сведения о данном участнике аукциона,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аукциона, о функциональных характеристиках (потребительских свойствах) товара, качестве работы, услуги и об иных условиях исполнения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содержания в первой части заявки на участие в аукционе в электронной форме сведений об участнике аукциона и (или) о ценовом предложении либо содержания во второй части данной заявки сведений о ценовом предложении данная заявка подлежит отклонению.</w:t>
      </w:r>
    </w:p>
    <w:p w:rsidR="0043778D" w:rsidRPr="0043778D" w:rsidRDefault="0043778D" w:rsidP="0043778D">
      <w:pPr>
        <w:tabs>
          <w:tab w:val="left" w:pos="1134"/>
        </w:tabs>
        <w:spacing w:after="0" w:line="240" w:lineRule="auto"/>
        <w:ind w:left="993"/>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21" w:name="_Toc409786036"/>
      <w:bookmarkStart w:id="322" w:name="_Toc428869260"/>
      <w:bookmarkStart w:id="323" w:name="_Toc428869449"/>
      <w:bookmarkStart w:id="324" w:name="_Toc428870023"/>
      <w:bookmarkStart w:id="325" w:name="_Toc511044737"/>
      <w:r w:rsidRPr="0043778D">
        <w:rPr>
          <w:rFonts w:ascii="Times New Roman" w:eastAsia="Calibri" w:hAnsi="Times New Roman" w:cs="Times New Roman"/>
          <w:b/>
          <w:bCs/>
          <w:kern w:val="32"/>
          <w:sz w:val="24"/>
          <w:szCs w:val="24"/>
        </w:rPr>
        <w:t>Запрос предложений</w:t>
      </w:r>
      <w:bookmarkEnd w:id="321"/>
      <w:bookmarkEnd w:id="322"/>
      <w:bookmarkEnd w:id="323"/>
      <w:bookmarkEnd w:id="324"/>
      <w:bookmarkEnd w:id="32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Под запросом предложений понимается форма торгов, при которой победителем запроса предложений признается участник конкурентной закупки, заявка </w:t>
      </w:r>
      <w:proofErr w:type="gramStart"/>
      <w:r w:rsidRPr="0043778D">
        <w:rPr>
          <w:rFonts w:ascii="Times New Roman" w:eastAsia="Times New Roman" w:hAnsi="Times New Roman" w:cs="Times New Roman"/>
          <w:bCs/>
          <w:kern w:val="32"/>
          <w:sz w:val="24"/>
          <w:szCs w:val="24"/>
          <w:lang w:eastAsia="ru-RU"/>
        </w:rPr>
        <w:t>на участие</w:t>
      </w:r>
      <w:proofErr w:type="gramEnd"/>
      <w:r w:rsidRPr="0043778D">
        <w:rPr>
          <w:rFonts w:ascii="Times New Roman" w:eastAsia="Times New Roman" w:hAnsi="Times New Roman" w:cs="Times New Roman"/>
          <w:bCs/>
          <w:kern w:val="32"/>
          <w:sz w:val="24"/>
          <w:szCs w:val="24"/>
          <w:lang w:eastAsia="ru-RU"/>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Закупка Продукции путем проведения запроса предложений проводится в случаях, установленных ГКПЗ Общества, утвержденной ЕИО Общества (с учетом корректировок ГКПЗ).</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Запрос предложений может быть открытым или закрытым.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размещает в единой информационной системе извещение о проведении запроса предложений и документацию о закупке не менее чем за семь рабочих дней до даты окончания срока подачи заявок на участие в запросе предложений.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все требования и условия запроса предложений, а также подробное описание всех его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разрабатывается Организатором закупки, согласовывается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Закупочной документации осуществляется в порядке и в сроки, предусмотренном Закупочной документацией.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_Ref509583019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а также отказаться от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_Ref509583031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_Ref509583050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_Ref509583074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сопоставление и оценка Заявок на участие в запросе предложений: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Участника закупки может быть отклонена в случаях, установленных Закупочной документацией.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Участников закупки,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предложений есть лица, предложения которых он не может рассматривать беспристрастно, обязан заявить самоотвод.</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оценочной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Закупочной документации к оформлению Заявок; </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разъяснения положений Заявок (при необходимости);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Закупочной документации;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Оценочная стадия. В рамках оценочной стадии Закупочная комиссия оценивает и сопоставляет Заявки, которые не были отклонены на отборочной стадии.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ранжировании Заявок Закупочная комиссия принимает оценки и рекомендации экспертов, однако может принимать любые самостоятельные решения.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рассмотрения заявок Закупочная комиссия составляет протокол, который размещается на Интернет-ресурсах.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Применение специальной процедуры (переторжки):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использовать в процедуре запроса предложений проведение процедуры переторжки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_Ref509583094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Закупочной документацией.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результатам проведения процедуры переторжки Закупочной комиссией составляется протокол.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Проведение переговоров: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может проводить одновременные или последовательные протоколируемые переговоры с Участниками закупки по любым существенным условиям запроса предложений (включая условия договора) или их Заявок и запрашивать или разрешать пересмотр таких Заявок, если соблюдаются следующие условия:</w:t>
      </w:r>
    </w:p>
    <w:p w:rsidR="0043778D" w:rsidRPr="0043778D" w:rsidRDefault="0043778D" w:rsidP="004144BC">
      <w:pPr>
        <w:numPr>
          <w:ilvl w:val="0"/>
          <w:numId w:val="32"/>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rsidR="0043778D" w:rsidRPr="0043778D" w:rsidRDefault="0043778D" w:rsidP="004144BC">
      <w:pPr>
        <w:numPr>
          <w:ilvl w:val="0"/>
          <w:numId w:val="32"/>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возможность участвовать в переговорах предоставляется всем Участникам закупки, Заявки которых не были отклонены. Всем Участникам закупки предлагается улучшить свои предложения;</w:t>
      </w:r>
    </w:p>
    <w:p w:rsidR="0043778D" w:rsidRPr="0043778D" w:rsidRDefault="0043778D" w:rsidP="004144BC">
      <w:pPr>
        <w:numPr>
          <w:ilvl w:val="0"/>
          <w:numId w:val="32"/>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проведение переговоров в очной форме осуществляется при условии присутствия не менее чем трех членов Закупочной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Форма и порядок проведения переговоров, сроки подачи новых предложений, определенные Закупочной комиссией, указываются в приглашении Участников закупки на переговоры.</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Переговоры с Участниками закупки носят конфиденциальный характер, и, за исключением информации, в установленном порядке включаемой в отчеты о проведении переговоров, содержание этих переговоров не раскрывается никакому другому лицу без согласия другой стороны.</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после завершения переговоров Организатор закупки запрашивает у всех Участников закупки, продолжающих участвовать в процедурах, представить к определенной дате окончательное предложение. Окончательное предложение не должно быть менее предпочтительным для Заказчика по любым аспектам по сравнению с первоначальным. После получения окончательных предложений Закупочная комиссия выбирает выигравшего Участника закупки из числа подавших такие окончательные предложения.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 запроса предложений: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 xml:space="preserve">и заняла первое место в итоговой </w:t>
      </w:r>
      <w:proofErr w:type="spellStart"/>
      <w:r w:rsidRPr="0043778D">
        <w:rPr>
          <w:rFonts w:ascii="Times New Roman" w:eastAsia="Times New Roman" w:hAnsi="Times New Roman" w:cs="Times New Roman"/>
          <w:bCs/>
          <w:kern w:val="32"/>
          <w:sz w:val="24"/>
          <w:szCs w:val="24"/>
          <w:lang w:eastAsia="ru-RU"/>
        </w:rPr>
        <w:t>ранжировке</w:t>
      </w:r>
      <w:proofErr w:type="spellEnd"/>
      <w:r w:rsidRPr="0043778D">
        <w:rPr>
          <w:rFonts w:ascii="Times New Roman" w:eastAsia="Times New Roman" w:hAnsi="Times New Roman" w:cs="Times New Roman"/>
          <w:bCs/>
          <w:kern w:val="32"/>
          <w:sz w:val="24"/>
          <w:szCs w:val="24"/>
          <w:lang w:eastAsia="ru-RU"/>
        </w:rPr>
        <w:t xml:space="preserve"> предложений по степени предпочтительности.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итогам запроса предложений (в случае определения победителя) право на заключение договора фиксируется в протоколе выбора победителя, содержащего все существенные условия договора, подлежащего заключению с Победителем закупки.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_Ref509583106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запроса предложений, участниками которого могут быть только субъекты МСП: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при проведении запроса предложений с участием субъектов малого и среднего предпринимательства размещает в единой информационной системе извещение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Запрос предложений в электронной форме, участниками которого могут являться только субъекты малого и среднего предпринимательства (далее в целях настоящей статьи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извещении о проведении запроса предложений в электронной форме должны быть установлены сроки проведения такого этапа;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ко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на участие в запросе предложений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конкурентной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заявки участников запроса предложений в электронной форме, не соответствующие квалификационным требованиям, установленным документацией о конкурентной закупке, отклоняются.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на участие в запросе предложений в электронной форме состоит из двух частей и ценового предложения. Первая часть заявки на участие в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запроса предложений и о его соответствии единым квалификационным требованиям, установленным в документации о конкурентной закупке. Вторая часть заявки на участие в запросе предложений в электронной форме должна содержать сведения о данном участнике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содержания в первой части заявки на участие в запросе предложений в электронной форме сведений об участнике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sz w:val="24"/>
          <w:szCs w:val="28"/>
          <w:lang w:eastAsia="ru-RU"/>
        </w:rPr>
        <w:t>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43778D" w:rsidRPr="0043778D" w:rsidRDefault="0043778D" w:rsidP="0043778D">
      <w:pPr>
        <w:tabs>
          <w:tab w:val="left" w:pos="1134"/>
        </w:tabs>
        <w:spacing w:after="0" w:line="240" w:lineRule="auto"/>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26" w:name="_Toc409786037"/>
      <w:bookmarkStart w:id="327" w:name="_Toc428869261"/>
      <w:bookmarkStart w:id="328" w:name="_Toc428869450"/>
      <w:bookmarkStart w:id="329" w:name="_Toc428870024"/>
      <w:bookmarkStart w:id="330" w:name="_Toc511044738"/>
      <w:r w:rsidRPr="0043778D">
        <w:rPr>
          <w:rFonts w:ascii="Times New Roman" w:eastAsia="Calibri" w:hAnsi="Times New Roman" w:cs="Times New Roman"/>
          <w:b/>
          <w:bCs/>
          <w:kern w:val="32"/>
          <w:sz w:val="24"/>
          <w:szCs w:val="24"/>
        </w:rPr>
        <w:t>Запрос котировок</w:t>
      </w:r>
      <w:bookmarkEnd w:id="326"/>
      <w:bookmarkEnd w:id="327"/>
      <w:bookmarkEnd w:id="328"/>
      <w:bookmarkEnd w:id="329"/>
      <w:bookmarkEnd w:id="33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sz w:val="24"/>
          <w:szCs w:val="28"/>
          <w:lang w:eastAsia="ru-RU"/>
        </w:rPr>
        <w:t>Под запросом котировок понимается форма торгов, при которой победителем признается участник закупки, заявка которого соответствует требованиям, установленным Извещением о проведении запроса цен, и содержит наиболее низкую цену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Запрос котировок проводится в случаях, установленных ГКПЗ Общества, утвержденной ЕИО Общества (с учетом корректировок ГКПЗ).</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Запрос котировок может быть открытый или закрытый: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Запрещается проводить закупки сложной Продукции способом запроса цен.</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размещает в единой информационной системе Извещение о проведении запроса котировок не менее чем за пять рабочих дней до даты окончания срока подачи заявок на участие в запросе цен.</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Извещение должно содержать все требования и условия запроса цен, а также подробное описание всех его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Извещение разрабатывается Организатором закупки, согласовывается с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Извещения осуществляется в порядке и в сроки, предусмотренном Извещением.</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в Извещение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_Ref509583125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а также отказаться от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_Ref509583151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_Ref509583159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_Ref509583167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сопоставление и оценка заявок на участие в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Участника закупки может быть отклонена от участия в закупке в случаях, установленных Извещением.</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закупки способом запрос котировок единственным оценочным критерием является цена заявки на участие в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оценочной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Извещения к оформлению Заявок; </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Извещения;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Извещения.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Оценочная стадия. В рамках оценочной стадии Закупочная комиссия оценивает и сопоставляет Заявки, которые не были отклонены на отборочной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вправе отклонить все Заявки, если ни одна из них не удовлетворяет установленным Извещением требованиям в отношении Участника закупки, Продукции, условий договора или оформления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Между Организатором закупки и Участником закупки не проводится никаких переговоров в отношении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Закупочная комиссия составляет протокол, который размещается на Интернет-ресурсах.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
          <w:bCs/>
          <w:kern w:val="32"/>
          <w:sz w:val="24"/>
          <w:szCs w:val="24"/>
          <w:lang w:eastAsia="ru-RU"/>
        </w:rPr>
        <w:t>Применение специальной процедуры (переторжки):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использовать в процедуре запроса котировок проведение процедуры переторжки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_Ref509583188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Извещением.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переторжки Закупочная комиссия проводит итоговое ранжирование Заявок Участников закупки с учетом изменившегося параметра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результатам проведения процедуры переторжки Закупочной комиссией составляется протокол.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Участник закупки, представивший Заявку, которая решением Закупочной комиссии признана соответствующей требованиям Извещения и содержащую наименьшую цену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итогам запроса котировок (в случае определения Победителя) право на заключение договора фиксируется в протоколе о выборе победителя, содержащего все существенные условия договора, подлежащего заключению с Победителем запроса цен.</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_Ref509583198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запроса цен, участниками которого могут быть только субъекты МСП: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Организатор закупки при осуществлении запроса </w:t>
      </w:r>
      <w:r w:rsidRPr="0043778D">
        <w:rPr>
          <w:rFonts w:ascii="Times New Roman" w:eastAsia="Times New Roman" w:hAnsi="Times New Roman" w:cs="Times New Roman"/>
          <w:bCs/>
          <w:kern w:val="32"/>
          <w:sz w:val="24"/>
          <w:szCs w:val="24"/>
          <w:lang w:eastAsia="ru-RU"/>
        </w:rPr>
        <w:t xml:space="preserve">котировок </w:t>
      </w:r>
      <w:r w:rsidRPr="0043778D">
        <w:rPr>
          <w:rFonts w:ascii="Times New Roman" w:eastAsia="Times New Roman" w:hAnsi="Times New Roman" w:cs="Times New Roman"/>
          <w:sz w:val="24"/>
          <w:szCs w:val="28"/>
          <w:lang w:eastAsia="ru-RU"/>
        </w:rPr>
        <w:t xml:space="preserve">с участием субъектов малого и среднего предпринимательства размещает в единой информационной системе извещение о проведении запроса </w:t>
      </w:r>
      <w:r w:rsidRPr="0043778D">
        <w:rPr>
          <w:rFonts w:ascii="Times New Roman" w:eastAsia="Times New Roman" w:hAnsi="Times New Roman" w:cs="Times New Roman"/>
          <w:bCs/>
          <w:kern w:val="32"/>
          <w:sz w:val="24"/>
          <w:szCs w:val="24"/>
          <w:lang w:eastAsia="ru-RU"/>
        </w:rPr>
        <w:t xml:space="preserve">котировок </w:t>
      </w:r>
      <w:r w:rsidRPr="0043778D">
        <w:rPr>
          <w:rFonts w:ascii="Times New Roman" w:eastAsia="Times New Roman" w:hAnsi="Times New Roman" w:cs="Times New Roman"/>
          <w:sz w:val="24"/>
          <w:szCs w:val="28"/>
          <w:lang w:eastAsia="ru-RU"/>
        </w:rPr>
        <w:t>в электронной форме не менее чем за четыре рабочих дня до дня истечения срока подачи заявок на участие в таком запросе цен. При этом начальная (максимальная) цена договора не должна превышать семь миллионов рублей.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Заявка на участие в запросе </w:t>
      </w:r>
      <w:r w:rsidRPr="0043778D">
        <w:rPr>
          <w:rFonts w:ascii="Times New Roman" w:eastAsia="Times New Roman" w:hAnsi="Times New Roman" w:cs="Times New Roman"/>
          <w:bCs/>
          <w:kern w:val="32"/>
          <w:sz w:val="24"/>
          <w:szCs w:val="24"/>
          <w:lang w:eastAsia="ru-RU"/>
        </w:rPr>
        <w:t xml:space="preserve">котировок </w:t>
      </w:r>
      <w:r w:rsidRPr="0043778D">
        <w:rPr>
          <w:rFonts w:ascii="Times New Roman" w:eastAsia="Times New Roman" w:hAnsi="Times New Roman" w:cs="Times New Roman"/>
          <w:sz w:val="24"/>
          <w:szCs w:val="28"/>
          <w:lang w:eastAsia="ru-RU"/>
        </w:rPr>
        <w:t>в электронной форме, участниками которого могут быть только субъекты малого и среднего предпринимательства должна содержать:</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Предложение участника запроса котировок в электронной форме о цене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Предусмотренное одним из следующих пунктов согласие участника запроса котировок в электронной форме:</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на выполнение работ или оказание услуг, указанных в извещении о проведении запроса </w:t>
      </w:r>
      <w:r w:rsidRPr="0043778D">
        <w:rPr>
          <w:rFonts w:ascii="Calibri" w:eastAsia="Calibri" w:hAnsi="Calibri" w:cs="Times New Roman"/>
          <w:bCs/>
          <w:kern w:val="32"/>
        </w:rPr>
        <w:t xml:space="preserve">котировок </w:t>
      </w:r>
      <w:r w:rsidRPr="0043778D">
        <w:rPr>
          <w:rFonts w:ascii="Times New Roman" w:eastAsia="Calibri" w:hAnsi="Times New Roman" w:cs="Times New Roman"/>
          <w:bCs/>
          <w:kern w:val="32"/>
          <w:sz w:val="24"/>
          <w:szCs w:val="24"/>
        </w:rPr>
        <w:t>в электронной форме, на условиях, предусмотренных проектом договора (в случае, если осуществляется закупка работ или услуг);</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на поставку товара, который указан в Извещении о проведении запроса </w:t>
      </w:r>
      <w:r w:rsidRPr="0043778D">
        <w:rPr>
          <w:rFonts w:ascii="Calibri" w:eastAsia="Calibri" w:hAnsi="Calibri" w:cs="Times New Roman"/>
          <w:bCs/>
          <w:kern w:val="32"/>
        </w:rPr>
        <w:t xml:space="preserve">котировок </w:t>
      </w:r>
      <w:r w:rsidRPr="0043778D">
        <w:rPr>
          <w:rFonts w:ascii="Times New Roman" w:eastAsia="Calibri" w:hAnsi="Times New Roman" w:cs="Times New Roman"/>
          <w:bCs/>
          <w:kern w:val="32"/>
          <w:sz w:val="24"/>
          <w:szCs w:val="24"/>
        </w:rPr>
        <w:t xml:space="preserve">в электронной форме и в отношении которого в таком Извещении в соответствии с требованиями подпункта е) пункта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_Ref509583749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5.2</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настоящего Положения содержится указание на товарный знак, на условиях, предусмотренных проектом договора и не подлежащих изменению по результатам проведения запроса </w:t>
      </w:r>
      <w:r w:rsidRPr="0043778D">
        <w:rPr>
          <w:rFonts w:ascii="Calibri" w:eastAsia="Calibri" w:hAnsi="Calibri" w:cs="Times New Roman"/>
          <w:bCs/>
          <w:kern w:val="32"/>
        </w:rPr>
        <w:t xml:space="preserve">котировок </w:t>
      </w:r>
      <w:r w:rsidRPr="0043778D">
        <w:rPr>
          <w:rFonts w:ascii="Times New Roman" w:eastAsia="Calibri" w:hAnsi="Times New Roman" w:cs="Times New Roman"/>
          <w:bCs/>
          <w:kern w:val="32"/>
          <w:sz w:val="24"/>
          <w:szCs w:val="24"/>
        </w:rPr>
        <w:t>в электронной форме;</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43778D" w:rsidRPr="0043778D" w:rsidRDefault="0043778D" w:rsidP="004144BC">
      <w:pPr>
        <w:numPr>
          <w:ilvl w:val="0"/>
          <w:numId w:val="31"/>
        </w:numPr>
        <w:tabs>
          <w:tab w:val="left" w:pos="1134"/>
        </w:tabs>
        <w:spacing w:after="0" w:line="240" w:lineRule="auto"/>
        <w:ind w:left="1418" w:hanging="284"/>
        <w:contextualSpacing/>
        <w:jc w:val="both"/>
        <w:rPr>
          <w:rFonts w:ascii="Calibri" w:eastAsia="Calibri" w:hAnsi="Calibri" w:cs="Times New Roman"/>
          <w:bCs/>
          <w:kern w:val="32"/>
        </w:rPr>
      </w:pPr>
      <w:r w:rsidRPr="0043778D">
        <w:rPr>
          <w:rFonts w:ascii="Times New Roman" w:eastAsia="Calibri" w:hAnsi="Times New Roman" w:cs="Times New Roman"/>
          <w:bCs/>
          <w:kern w:val="32"/>
          <w:sz w:val="24"/>
          <w:szCs w:val="24"/>
        </w:rPr>
        <w:lastRenderedPageBreak/>
        <w:t xml:space="preserve">иную информацию и документы, предусмотренные извещением о проведении запроса </w:t>
      </w:r>
      <w:r w:rsidRPr="0043778D">
        <w:rPr>
          <w:rFonts w:ascii="Calibri" w:eastAsia="Calibri" w:hAnsi="Calibri" w:cs="Times New Roman"/>
          <w:bCs/>
          <w:kern w:val="32"/>
        </w:rPr>
        <w:t xml:space="preserve">котировок </w:t>
      </w:r>
      <w:r w:rsidRPr="0043778D">
        <w:rPr>
          <w:rFonts w:ascii="Times New Roman" w:eastAsia="Calibri" w:hAnsi="Times New Roman" w:cs="Times New Roman"/>
          <w:bCs/>
          <w:kern w:val="32"/>
          <w:sz w:val="24"/>
          <w:szCs w:val="24"/>
        </w:rPr>
        <w:t>в электронной форме.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Заявка на участие в запросе </w:t>
      </w:r>
      <w:r w:rsidRPr="0043778D">
        <w:rPr>
          <w:rFonts w:ascii="Times New Roman" w:eastAsia="Times New Roman" w:hAnsi="Times New Roman" w:cs="Times New Roman"/>
          <w:bCs/>
          <w:kern w:val="32"/>
          <w:sz w:val="24"/>
          <w:szCs w:val="24"/>
          <w:lang w:eastAsia="ru-RU"/>
        </w:rPr>
        <w:t xml:space="preserve">котировок </w:t>
      </w:r>
      <w:r w:rsidRPr="0043778D">
        <w:rPr>
          <w:rFonts w:ascii="Times New Roman" w:eastAsia="Times New Roman" w:hAnsi="Times New Roman" w:cs="Times New Roman"/>
          <w:sz w:val="24"/>
          <w:szCs w:val="28"/>
          <w:lang w:eastAsia="ru-RU"/>
        </w:rPr>
        <w:t xml:space="preserve">в электронной форме состоит из одной части и ценового предложения.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bCs/>
          <w:kern w:val="32"/>
          <w:sz w:val="24"/>
          <w:szCs w:val="24"/>
          <w:lang w:eastAsia="ru-RU"/>
        </w:rPr>
        <w:t>В случае содержания в основной части заявки на участие в запросе котировок в электронной форме сведений о ценовом предложении данная заявка подлежит отклонению.</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В случае, если в нескольких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31" w:name="_Toc409786039"/>
      <w:bookmarkStart w:id="332" w:name="_Toc428869263"/>
      <w:bookmarkStart w:id="333" w:name="_Toc428869452"/>
      <w:bookmarkStart w:id="334" w:name="_Toc428870026"/>
      <w:bookmarkStart w:id="335" w:name="_Toc511044739"/>
      <w:r w:rsidRPr="0043778D">
        <w:rPr>
          <w:rFonts w:ascii="Times New Roman" w:eastAsia="Calibri" w:hAnsi="Times New Roman" w:cs="Times New Roman"/>
          <w:b/>
          <w:bCs/>
          <w:kern w:val="32"/>
          <w:sz w:val="24"/>
          <w:szCs w:val="24"/>
        </w:rPr>
        <w:t>Конкурентные переговоры</w:t>
      </w:r>
      <w:bookmarkEnd w:id="331"/>
      <w:bookmarkEnd w:id="332"/>
      <w:bookmarkEnd w:id="333"/>
      <w:bookmarkEnd w:id="334"/>
      <w:bookmarkEnd w:id="33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Конкурентные переговоры – конкурентный способ закупки, победителем признается Участник закупки, предложивший лучшее сочетание условий исполнения договора и окончательному предложению которого было присвоено первое место согласно объявленной системе критериев.</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Конкурентные переговоры проводятся в случаях, установленных ГКПЗ Общества, утвержденной ЕИО Общества (с учетом корректировок ГКПЗ).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Конкурентные переговоры могут быть открытые или закрытые.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применении настоящего раздела следует учитывать, что конкурентные переговоры не являются торгами и не влекут соответствующих правовых последствий, предусмотренных законодательством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размещает в единой информационной системе извещение о проведении конкурентных переговоров и документацию о закупке не менее чем за пятнадцать дней до даты окончания срока подачи заявок на участие в конкурентных переговорах.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все требования и условия конкурентных переговоров, а также подробное описание всех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Закупочной документации осуществляется в порядке и в сроки, предусмотренном Закупочной документацией.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_Ref509583220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а также отказаться от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_Ref509583225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от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тексте Закупочной документации обязательно указывается, то что конкурентные переговоры не является торгами и не влекут соответствующих правовых последствий, предусмотренных законодательством РФ.</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_Ref509583286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_Ref509583290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lastRenderedPageBreak/>
        <w:t>Рассмотрение, сопоставление и оценка Заявок на участие в конкурентных переговорах:</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Участника закупки может быть отклонена в случаях, установленных Закупочной документацией.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Участников закупки,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предложений есть лица, предложения которых он не может рассматривать беспристрастно, обязан заявить самоотвод.</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оценочной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Закупочной документации к оформлению Заявок; </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Закупочной документации;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Оценочная стадия. В рамках оценочной стадии Закупочная комиссия оценивает и сопоставляет Заявки, которые не были отклонены на отборочной стадии.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ранжировании Заявок Закупочная комиссия принимает оценки и рекомендации экспертов, однако может принимать любые самостоятельные решения.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Закупочная комиссия составляет протокол, который размещается на Интернет-ресурсах.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Применение специальной процедуры (переторжки):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 xml:space="preserve">Организатор закупки вправе использовать в процедуре конкурентных переговоров проведение процедуры переторжки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_Ref509583297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Закупочной документацией.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результатам проведения процедуры переторжки Закупочной комиссией составляется протокол.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Проведение переговоров: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может проводить одновременные или последовательные протоколируемые переговоры с Участниками закупки по любым существенным условиям конкурентных переговоров (включая условия договора) или их Заявок и запрашивать или разрешать пересмотр таких Заявок, если соблюдаются следующие условия: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возможность участвовать в переговорах предоставляется всем Участникам закупки, Заявки которых не были отклонены. Всем Участникам закупки предлагается улучшить свои предложения;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переговоров в очной форме осуществляется при условии присутствия не менее чем трех членов Закупочной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Форма и порядок проведения переговоров, сроки подачи новых предложений, определенные Закупочной комиссией, указываются в приглашении Участников закупки на переговоры.</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Переговоры с Участниками закупки носят конфиденциальный характер, и, за исключением информации, в установленном порядке включаемой в отчеты о проведении переговоров, содержание этих переговоров не раскрывается никакому другому лицу без согласия другой стороны.</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 конкурентных переговоров: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 xml:space="preserve">и заняла первое место в итоговой </w:t>
      </w:r>
      <w:proofErr w:type="spellStart"/>
      <w:r w:rsidRPr="0043778D">
        <w:rPr>
          <w:rFonts w:ascii="Times New Roman" w:eastAsia="Times New Roman" w:hAnsi="Times New Roman" w:cs="Times New Roman"/>
          <w:bCs/>
          <w:kern w:val="32"/>
          <w:sz w:val="24"/>
          <w:szCs w:val="24"/>
          <w:lang w:eastAsia="ru-RU"/>
        </w:rPr>
        <w:t>ранжировке</w:t>
      </w:r>
      <w:proofErr w:type="spellEnd"/>
      <w:r w:rsidRPr="0043778D">
        <w:rPr>
          <w:rFonts w:ascii="Times New Roman" w:eastAsia="Times New Roman" w:hAnsi="Times New Roman" w:cs="Times New Roman"/>
          <w:bCs/>
          <w:kern w:val="32"/>
          <w:sz w:val="24"/>
          <w:szCs w:val="24"/>
          <w:lang w:eastAsia="ru-RU"/>
        </w:rPr>
        <w:t xml:space="preserve"> предложений по степени предпочтительности.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итогам конкурентных переговоров (в случае определения победителя) право на заключение договора фиксируется в протоколе выбора победителя, содержащего все существенные условия договора, подлежащего заключению с Победителем закупки.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_Ref509583372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36" w:name="_Toc409786040"/>
      <w:bookmarkStart w:id="337" w:name="_Toc428869264"/>
      <w:bookmarkStart w:id="338" w:name="_Toc428869453"/>
      <w:bookmarkStart w:id="339" w:name="_Toc428870027"/>
      <w:bookmarkStart w:id="340" w:name="_Toc511044740"/>
      <w:r w:rsidRPr="0043778D">
        <w:rPr>
          <w:rFonts w:ascii="Times New Roman" w:eastAsia="Calibri" w:hAnsi="Times New Roman" w:cs="Times New Roman"/>
          <w:b/>
          <w:bCs/>
          <w:kern w:val="32"/>
          <w:sz w:val="24"/>
          <w:szCs w:val="24"/>
        </w:rPr>
        <w:t>Участие в процедурах, организуемых продавцами Продукции</w:t>
      </w:r>
      <w:bookmarkEnd w:id="336"/>
      <w:bookmarkEnd w:id="337"/>
      <w:bookmarkEnd w:id="338"/>
      <w:bookmarkEnd w:id="339"/>
      <w:bookmarkEnd w:id="34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решению ЦЗК Общества закупка также может производиться путем участия Заказчика в аукционах, конкурсах или иных процедурах, организуемых продавцами Продукции (в том числе на электронных торговых площадках).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Порядок участия в процедурах, организуемых продавцами Продукции, определяется правилами и регламентами Организаторов таких процедур.</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41" w:name="_Toc409786041"/>
      <w:bookmarkStart w:id="342" w:name="_Toc428869265"/>
      <w:bookmarkStart w:id="343" w:name="_Toc428869454"/>
      <w:bookmarkStart w:id="344" w:name="_Toc428870028"/>
      <w:bookmarkStart w:id="345" w:name="_Toc511044741"/>
      <w:r w:rsidRPr="0043778D">
        <w:rPr>
          <w:rFonts w:ascii="Times New Roman" w:eastAsia="Calibri" w:hAnsi="Times New Roman" w:cs="Times New Roman"/>
          <w:b/>
          <w:bCs/>
          <w:kern w:val="32"/>
          <w:sz w:val="24"/>
          <w:szCs w:val="24"/>
        </w:rPr>
        <w:t>Единственный поставщик</w:t>
      </w:r>
      <w:bookmarkEnd w:id="341"/>
      <w:bookmarkEnd w:id="342"/>
      <w:bookmarkEnd w:id="343"/>
      <w:bookmarkEnd w:id="344"/>
      <w:bookmarkEnd w:id="34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 единственного поставщика» могут осуществляться;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На основании ГКПЗ Общества (включение в ГКПЗ Общества закупок способом «у единственного поставщика» на сумму свыше 500 000 (пятисот тысяч) рублей включительно (без учета НДС), осуществляется только в случаях и по основаниям, предусмотренным разделом 45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46" w:name="_Ref509584818"/>
      <w:r w:rsidRPr="0043778D">
        <w:rPr>
          <w:rFonts w:ascii="Times New Roman" w:eastAsia="Times New Roman" w:hAnsi="Times New Roman" w:cs="Times New Roman"/>
          <w:bCs/>
          <w:kern w:val="32"/>
          <w:sz w:val="24"/>
          <w:szCs w:val="24"/>
          <w:lang w:eastAsia="ru-RU"/>
        </w:rPr>
        <w:t>На основании решения ЕИО Общества в случаях:</w:t>
      </w:r>
      <w:bookmarkEnd w:id="346"/>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Закупки Продукции осуществляемой в соответствии с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_Ref509585123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11.9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настоящего Положения;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Оказания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РФ ценам (тарифам);</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Заключения договора электроснабжения или купли-продажи электрической энергии с гарантирующим поставщиком электрической энергии;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услуг по обучению, профессиональной подготовке, повышению квалификации работников Общества в соответствии с планом обучения, профессиональной подготовке, повышения квалификации и других видов платной подготовки работников, утвержденных в Обществе;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работ, услуг, выполнение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нормативными правовыми актами субъекта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Поставки Продукции, которая относятся к сфере деятельности субъектов естественных монополий в соответствии с Федеральным законом от 17.08.1995 № ФЗ-147 «О естественных монополиях»;</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консультационных услуг, услуг экспертных организаций, на проведение научно-исследовательских работ в целях подготовки предложений по выполнению поручений Президента РФ и Правительства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Заключения гражданско-правовых договоров с физическими лицами, не являющимися индивидуальными предпринимателями.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После предварительного одобрения ЦЗК Общества в случаях:</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уникального (индивидуального) оборудования, которое производится по уникальной технологии, либо обладает уникальными свойствами, что подтверждено соответствующими документами, и только один поставщик может поставить такую Продукцию;</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Выполнения работы по мобилизационной подготовке в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услуг по проведению семинаров (совещаний), выездных мероприятий, в том числе оплата взносов при участии в публичных мероприятиях (выставках, конференциях);</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Аренды/субаренды недвижимого имущества и связанного с ним движимого имущества для нужд Общества;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Если Продукция может быть получена только от единственного производителя или от его единственного официального дилера (дистрибьютора), статус которых надлежаще подтвержден;</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Поставщик или его единственный дилер осуществляет гарантийное и текущее обслуживание Продукции, поставленной ранее и наличие иного поставщика невозможно по условиям гарантии;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проводятся дополнительные закупки Продукции, когда по соображениям стандартизации, унификации, а также для обеспечения совместимости или преемственности с ранее приобретенной Продукцией новые закупки должны быть сделаны только у того же Поставщика;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47" w:name="_Ref509585200"/>
      <w:r w:rsidRPr="0043778D">
        <w:rPr>
          <w:rFonts w:ascii="Times New Roman" w:eastAsia="Times New Roman" w:hAnsi="Times New Roman" w:cs="Times New Roman"/>
          <w:bCs/>
          <w:kern w:val="32"/>
          <w:sz w:val="24"/>
          <w:szCs w:val="24"/>
          <w:lang w:eastAsia="ru-RU"/>
        </w:rPr>
        <w:t>Закупки Продукции у специализированных компаний Группы, являющихся центром функциональной ответственности в Группе, в том числе по следующим направлениям:</w:t>
      </w:r>
      <w:bookmarkEnd w:id="347"/>
    </w:p>
    <w:p w:rsidR="0043778D" w:rsidRPr="0043778D" w:rsidRDefault="0043778D" w:rsidP="0043778D">
      <w:p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ab/>
        <w:t>а) закупки финансовых услуг;</w:t>
      </w:r>
    </w:p>
    <w:p w:rsidR="0043778D" w:rsidRPr="0043778D" w:rsidRDefault="0043778D" w:rsidP="0043778D">
      <w:p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ab/>
        <w:t>б) закупка услуг СЗО;</w:t>
      </w:r>
    </w:p>
    <w:p w:rsidR="0043778D" w:rsidRPr="0043778D" w:rsidRDefault="0043778D" w:rsidP="0043778D">
      <w:p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ab/>
        <w:t>в) закупка ИТ-услуг;</w:t>
      </w:r>
    </w:p>
    <w:p w:rsidR="0043778D" w:rsidRPr="0043778D" w:rsidRDefault="0043778D" w:rsidP="0043778D">
      <w:p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ab/>
        <w:t>г) закупка инжиниринговых услуг.</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Продукции в области открытия и ведения банковских счетов, доверительного управления;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Признания проведенной конкурентной закупочной процедуры несостоявшейся, когда дальнейшее проведение конкурентных закупочных процедур является нецелесообразным в соответствии с решением ЦЗК.</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финансовых услуг осуществляется в порядке, предусмотренном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_Ref509585200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45.1.3.9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«а» настоящего Положения в случае, если: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предметом оказания услуги являются:</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долгового финансирования компаний Группы;</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финансирования инвестиционных проектов;</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финансовых консультаций;</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привлечение заемных и/или кредитных средств;</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выпуска облигаций и/или иных долговых ценных бумаг;</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гарантийного банковского покрытия;</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открытия документарных аккредитивов;</w:t>
      </w:r>
    </w:p>
    <w:p w:rsidR="0043778D" w:rsidRPr="0043778D" w:rsidRDefault="0043778D" w:rsidP="004144BC">
      <w:pPr>
        <w:numPr>
          <w:ilvl w:val="0"/>
          <w:numId w:val="33"/>
        </w:numPr>
        <w:tabs>
          <w:tab w:val="left" w:pos="1418"/>
        </w:tabs>
        <w:spacing w:after="0" w:line="240" w:lineRule="auto"/>
        <w:ind w:left="1418" w:hanging="28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размещение депозитов, приобретение облигаций и/или иных долговых ценных бумаг, размещение денежных средств с целью получения дохода;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Оказание финансовых услуг, направлено на обеспечение наиболее эффективных условий их привлечения и размещения свободных денежных средств.</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Закупка услуг СЗО осуществляется в порядке, предусмотренном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_Ref509585200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45.1.3.9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«б» настоящего Положения в случае, если: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предметом оказания услуги являются:</w:t>
      </w:r>
    </w:p>
    <w:p w:rsidR="0043778D" w:rsidRPr="0043778D" w:rsidRDefault="0043778D" w:rsidP="004144BC">
      <w:pPr>
        <w:numPr>
          <w:ilvl w:val="0"/>
          <w:numId w:val="34"/>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и проведение закупочных процедур для компаний Группы;</w:t>
      </w:r>
    </w:p>
    <w:p w:rsidR="0043778D" w:rsidRPr="0043778D" w:rsidRDefault="0043778D" w:rsidP="004144BC">
      <w:pPr>
        <w:numPr>
          <w:ilvl w:val="0"/>
          <w:numId w:val="34"/>
        </w:numPr>
        <w:tabs>
          <w:tab w:val="left" w:pos="1418"/>
        </w:tabs>
        <w:spacing w:after="0" w:line="240" w:lineRule="auto"/>
        <w:ind w:left="1418" w:hanging="28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услуг, связанных с сопровождением Закупочной деятельности компаний Группы;</w:t>
      </w:r>
    </w:p>
    <w:p w:rsidR="0043778D" w:rsidRPr="0043778D" w:rsidRDefault="0043778D" w:rsidP="004144BC">
      <w:pPr>
        <w:numPr>
          <w:ilvl w:val="0"/>
          <w:numId w:val="34"/>
        </w:numPr>
        <w:tabs>
          <w:tab w:val="left" w:pos="1418"/>
        </w:tabs>
        <w:spacing w:after="0" w:line="240" w:lineRule="auto"/>
        <w:ind w:left="1418" w:hanging="28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услуг по формированию подходов и принципов организации Закупочной деятельности в Группе;</w:t>
      </w:r>
    </w:p>
    <w:p w:rsidR="0043778D" w:rsidRPr="0043778D" w:rsidRDefault="0043778D" w:rsidP="004144BC">
      <w:pPr>
        <w:numPr>
          <w:ilvl w:val="0"/>
          <w:numId w:val="34"/>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услуг в сфере экономической безопасности.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услуг СЗО направлена на обеспечение наиболее эффективных условий закупки Продукции компаниями Группы.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Закупка ИТ-услуг осуществляется в порядке, предусмотренном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_Ref509585200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45.1.3.9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 настоящего Положения в случае, если: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предметом оказания услуги являются:</w:t>
      </w:r>
    </w:p>
    <w:p w:rsidR="0043778D" w:rsidRPr="0043778D" w:rsidRDefault="0043778D" w:rsidP="004144BC">
      <w:pPr>
        <w:numPr>
          <w:ilvl w:val="0"/>
          <w:numId w:val="35"/>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поставка ИТ-оборудования;</w:t>
      </w:r>
    </w:p>
    <w:p w:rsidR="0043778D" w:rsidRPr="0043778D" w:rsidRDefault="0043778D" w:rsidP="004144BC">
      <w:pPr>
        <w:numPr>
          <w:ilvl w:val="0"/>
          <w:numId w:val="35"/>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поставка лицензий;</w:t>
      </w:r>
    </w:p>
    <w:p w:rsidR="0043778D" w:rsidRPr="0043778D" w:rsidRDefault="0043778D" w:rsidP="004144BC">
      <w:pPr>
        <w:numPr>
          <w:ilvl w:val="0"/>
          <w:numId w:val="35"/>
        </w:numPr>
        <w:tabs>
          <w:tab w:val="left" w:pos="1418"/>
        </w:tabs>
        <w:spacing w:after="0" w:line="240" w:lineRule="auto"/>
        <w:ind w:left="1418" w:hanging="28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 xml:space="preserve">оказание ИТ-услуг, в </w:t>
      </w:r>
      <w:proofErr w:type="spellStart"/>
      <w:r w:rsidRPr="0043778D">
        <w:rPr>
          <w:rFonts w:ascii="Times New Roman" w:eastAsia="Calibri" w:hAnsi="Times New Roman" w:cs="Times New Roman"/>
          <w:sz w:val="24"/>
          <w:szCs w:val="24"/>
        </w:rPr>
        <w:t>т.ч</w:t>
      </w:r>
      <w:proofErr w:type="spellEnd"/>
      <w:r w:rsidRPr="0043778D">
        <w:rPr>
          <w:rFonts w:ascii="Times New Roman" w:eastAsia="Calibri" w:hAnsi="Times New Roman" w:cs="Times New Roman"/>
          <w:sz w:val="24"/>
          <w:szCs w:val="24"/>
        </w:rPr>
        <w:t>. услуг по технической поддержке, которые оказываются комплексно компаниям Группы;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инжиниринговых услуг осуществляется в порядке, предусмотренном п. 45.1.3.9 «г» настоящего Положения в случае, если: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предметом оказания услуги являются:</w:t>
      </w:r>
    </w:p>
    <w:p w:rsidR="0043778D" w:rsidRPr="0043778D" w:rsidRDefault="0043778D" w:rsidP="004144BC">
      <w:pPr>
        <w:numPr>
          <w:ilvl w:val="0"/>
          <w:numId w:val="34"/>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осуществление действий в качестве генподрядной организации или заказчика – застройщика (по агентскому договору) по организации выполнения проектно-изыскательских работ, научно-исследовательских работ, опытно-конструкторских работ, проектных работ, а также оказания услуг авторского надзора в отношении объектов энергетического хозяйства Группы; </w:t>
      </w:r>
    </w:p>
    <w:p w:rsidR="0043778D" w:rsidRPr="0043778D" w:rsidRDefault="0043778D" w:rsidP="004144BC">
      <w:pPr>
        <w:numPr>
          <w:ilvl w:val="0"/>
          <w:numId w:val="34"/>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осуществление действий в качестве генподрядной организации или заказчика – застройщика (по агентскому договору) по организации выполнения работ по реконструкции, модернизации, техническому перевооружению и капитальному строительству объектов энергетического хозяйства Группы.</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одновременно соблюдаются следующие условия:</w:t>
      </w:r>
    </w:p>
    <w:p w:rsidR="0043778D" w:rsidRPr="0043778D" w:rsidRDefault="0043778D" w:rsidP="004144BC">
      <w:pPr>
        <w:numPr>
          <w:ilvl w:val="0"/>
          <w:numId w:val="34"/>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услуги, указанные в п. 45.5.1. оказываются в рамках реализации инвестиционных проектов (в том числе ДПМ, поручений Федеральных органов исполнительной власти, строительства и ввода в эксплуатацию новых генерирующих объектов);</w:t>
      </w:r>
    </w:p>
    <w:p w:rsidR="0043778D" w:rsidRPr="0043778D" w:rsidRDefault="0043778D" w:rsidP="004144BC">
      <w:pPr>
        <w:numPr>
          <w:ilvl w:val="0"/>
          <w:numId w:val="34"/>
        </w:numPr>
        <w:spacing w:after="0" w:line="240" w:lineRule="auto"/>
        <w:ind w:left="1134"/>
        <w:contextualSpacing/>
        <w:jc w:val="both"/>
        <w:rPr>
          <w:rFonts w:ascii="Calibri" w:eastAsia="Calibri" w:hAnsi="Calibri" w:cs="Times New Roman"/>
          <w:sz w:val="24"/>
          <w:szCs w:val="24"/>
        </w:rPr>
      </w:pPr>
      <w:r w:rsidRPr="0043778D">
        <w:rPr>
          <w:rFonts w:ascii="Times New Roman" w:eastAsia="Calibri" w:hAnsi="Times New Roman" w:cs="Times New Roman"/>
          <w:sz w:val="24"/>
          <w:szCs w:val="24"/>
        </w:rPr>
        <w:t>стоимости услуг более 125 000 000,00 (ста двадцати пяти миллионов) рублей без НДС.</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Положения пункта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_Ref509585200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45.1.3.9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настоящего Положения применяются с учетом следующих особенностей:</w:t>
      </w:r>
    </w:p>
    <w:p w:rsidR="0043778D" w:rsidRPr="0043778D" w:rsidRDefault="0043778D" w:rsidP="004144BC">
      <w:pPr>
        <w:numPr>
          <w:ilvl w:val="0"/>
          <w:numId w:val="25"/>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услуг осуществляется силами и средствами специализированных компаний Группы, являющихся центром функциональной ответственности в Группе, без привлечения третьих лиц;</w:t>
      </w:r>
    </w:p>
    <w:p w:rsidR="0043778D" w:rsidRPr="0043778D" w:rsidRDefault="0043778D" w:rsidP="004144BC">
      <w:pPr>
        <w:numPr>
          <w:ilvl w:val="0"/>
          <w:numId w:val="25"/>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привлечение специализированными компаниями Группы, являющимися центром функциональной ответственности в Группе, иных лиц для целей оказания услуг осуществляется исключительно в рамках проводимых ими конкурентных процедур (не применяется в случае оказания услуг специализированной компанией Группы, которая не является резидентом РФ) или;</w:t>
      </w:r>
    </w:p>
    <w:p w:rsidR="0043778D" w:rsidRPr="0043778D" w:rsidRDefault="0043778D" w:rsidP="004144BC">
      <w:pPr>
        <w:numPr>
          <w:ilvl w:val="0"/>
          <w:numId w:val="25"/>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стоимость услуг, оказываемых специализированными компаниями Группы, должна соответствовать интервалу рыночных цен, определённых в соответствии с Разделом V.1 Налогового Кодекса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вследствие </w:t>
      </w:r>
      <w:r w:rsidRPr="0043778D">
        <w:rPr>
          <w:rFonts w:ascii="Times New Roman" w:eastAsia="Times New Roman" w:hAnsi="Times New Roman" w:cs="Calibri"/>
          <w:sz w:val="24"/>
          <w:szCs w:val="20"/>
          <w:lang w:eastAsia="ru-RU"/>
        </w:rPr>
        <w:t>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r w:rsidRPr="0043778D">
        <w:rPr>
          <w:rFonts w:ascii="Times New Roman" w:eastAsia="Times New Roman" w:hAnsi="Times New Roman" w:cs="Times New Roman"/>
          <w:bCs/>
          <w:kern w:val="32"/>
          <w:sz w:val="24"/>
          <w:szCs w:val="24"/>
          <w:lang w:eastAsia="ru-RU"/>
        </w:rPr>
        <w:t xml:space="preserve">, возникла потребность в определенной Продукции, в связи с чем применение иных процедур неприемлемо, решение о закупке «у единственного поставщика» принимается ЕИО Общества с последующим уведомлением ЦЗК Общества.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Основанием для принятия ЕИО Общества решения об Аварийной закупке является официальный документ уполномоченного лица (органа, комиссии), подтверждающий факт наступления аварии, непреодолимой силы, иных чрезвычайных ситуаций, их последствия, или необходимость в закупке Продукции с целью предотвращения угрозы возникновения указанных ситуаций.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Аварийная закупка производится с учетом того, что объем закупаемой Продукции должен быть не более достаточного для предотвращения угрозы или ликвидации последствий аварии, непреодолимой силы, иных чрезвычайных ситуаций.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Условия договора, заключаемого по результатам закупки «у единственного поставщика», не должны противоречить утвержденной ГКПЗ/скорректированной ГКПЗ Общества.</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3778D">
      <w:pPr>
        <w:spacing w:after="0" w:line="240" w:lineRule="auto"/>
        <w:outlineLvl w:val="0"/>
        <w:rPr>
          <w:rFonts w:ascii="Times New Roman" w:eastAsia="Calibri" w:hAnsi="Times New Roman" w:cs="Times New Roman"/>
          <w:b/>
          <w:sz w:val="24"/>
          <w:szCs w:val="24"/>
        </w:rPr>
      </w:pPr>
      <w:bookmarkStart w:id="348" w:name="_Toc409786042"/>
      <w:bookmarkStart w:id="349" w:name="_Toc428869266"/>
      <w:bookmarkStart w:id="350" w:name="_Toc428869455"/>
      <w:bookmarkStart w:id="351" w:name="_Toc428870029"/>
      <w:bookmarkStart w:id="352" w:name="_Toc511044742"/>
      <w:r w:rsidRPr="0043778D">
        <w:rPr>
          <w:rFonts w:ascii="Times New Roman" w:eastAsia="Calibri" w:hAnsi="Times New Roman" w:cs="Times New Roman"/>
          <w:b/>
          <w:sz w:val="24"/>
          <w:szCs w:val="24"/>
        </w:rPr>
        <w:lastRenderedPageBreak/>
        <w:t>Глава VI. Разрешение разногласий, связанных с проведением закупок</w:t>
      </w:r>
      <w:bookmarkEnd w:id="348"/>
      <w:bookmarkEnd w:id="349"/>
      <w:bookmarkEnd w:id="350"/>
      <w:bookmarkEnd w:id="351"/>
      <w:bookmarkEnd w:id="352"/>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53" w:name="_Toc409786043"/>
      <w:bookmarkStart w:id="354" w:name="_Toc428869267"/>
      <w:bookmarkStart w:id="355" w:name="_Toc428869456"/>
      <w:bookmarkStart w:id="356" w:name="_Toc428870030"/>
      <w:bookmarkStart w:id="357" w:name="_Toc511044743"/>
      <w:r w:rsidRPr="0043778D">
        <w:rPr>
          <w:rFonts w:ascii="Times New Roman" w:eastAsia="Calibri" w:hAnsi="Times New Roman" w:cs="Times New Roman"/>
          <w:b/>
          <w:bCs/>
          <w:kern w:val="32"/>
          <w:sz w:val="24"/>
          <w:szCs w:val="24"/>
        </w:rPr>
        <w:t>Разногласия между Участником закупки и ее Заказчиком, Организатором (внешние разногласия)</w:t>
      </w:r>
      <w:bookmarkEnd w:id="353"/>
      <w:bookmarkEnd w:id="354"/>
      <w:bookmarkEnd w:id="355"/>
      <w:bookmarkEnd w:id="356"/>
      <w:bookmarkEnd w:id="35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Любой Участник закупки, который заявляет, что понес или может понести убытки в результате нарушения его прав Обществом,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 Порядок урегулирования разногласий, предусмотренный положениями настоящей главой, применяется, если Закупочной документацией не предусмотрен иной порядок урегулирования разногласий.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получения любым работником Общества информации о нарушении порядка проведения закупки, определенного Закупочной документацией и/или настоящим Положением от Участников закупки, такой работник обязан незамедлительно уведомить об этом ЦЗК Общества и/или СЗО Общества и/или руководителя структурного подразделения Общества, к основным функциональным задачам (обязанностям) которых относится обеспечение деятельности Общества в области закупок Продукции, и/или службу экономической безопасности Общества (СЗО).</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До заключения договора с Победителем Закупочной процедуры заявления о рассмотрении разногласий направляются Участником закупки в ЦЗК Общества / СЗО Общества (при проведении Закупочной процедуры СЗО Общества). О получении заявления о рассмотрении разногласий ответственный секретарь ЦЗК Общества / уполномоченное лицо СЗО Общества незамедлительно уведомляет Председателя Закупочной комиссии, осуществляющей закупку. На время рассмотрения разногласий в ЦЗК Общества процедура проведения закупки может приостанавливаться до вынесения решения, если к тому нет явных препятствий юридического или экономического характера.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разногласия не разрешены по взаимному согласию представившего их Участника закупки, Инициатора договора и Закупочной комиссии, ЦЗК Общества / СЗО Общества в течение 10 (десяти) дней со дня получения таких разногласий выносит письменное решение, которое должно содержать:</w:t>
      </w:r>
    </w:p>
    <w:p w:rsidR="0043778D" w:rsidRPr="0043778D" w:rsidRDefault="0043778D" w:rsidP="004144BC">
      <w:pPr>
        <w:numPr>
          <w:ilvl w:val="0"/>
          <w:numId w:val="22"/>
        </w:numPr>
        <w:tabs>
          <w:tab w:val="left"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содержание принятого ЦЗК Общества / СЗО общества решения, а также обоснование мотивов его принятия;</w:t>
      </w:r>
    </w:p>
    <w:p w:rsidR="0043778D" w:rsidRPr="0043778D" w:rsidRDefault="0043778D" w:rsidP="004144BC">
      <w:pPr>
        <w:numPr>
          <w:ilvl w:val="0"/>
          <w:numId w:val="22"/>
        </w:numPr>
        <w:tabs>
          <w:tab w:val="left"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меры, которые должны быть приняты.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Споры между Участниками закупки и Организатором закупки, проведенных на электронных торговых площадках в сети Интернет, также могут рассматриваться в порядке, предусмотренном правилами функционирования этих площадок, обязательными для выполнения Участниками закупки и Организатором закупки.</w:t>
      </w: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58" w:name="_Toc409786044"/>
      <w:bookmarkStart w:id="359" w:name="_Toc428869268"/>
      <w:bookmarkStart w:id="360" w:name="_Toc428869457"/>
      <w:bookmarkStart w:id="361" w:name="_Toc428870031"/>
      <w:bookmarkStart w:id="362" w:name="_Ref509582548"/>
      <w:bookmarkStart w:id="363" w:name="_Toc511044744"/>
      <w:r w:rsidRPr="0043778D">
        <w:rPr>
          <w:rFonts w:ascii="Times New Roman" w:eastAsia="Calibri" w:hAnsi="Times New Roman" w:cs="Times New Roman"/>
          <w:b/>
          <w:bCs/>
          <w:kern w:val="32"/>
          <w:sz w:val="24"/>
          <w:szCs w:val="24"/>
        </w:rPr>
        <w:t>Разногласия при принятии решений в ходе проведения закупок (внутренние разногласия)</w:t>
      </w:r>
      <w:bookmarkEnd w:id="358"/>
      <w:bookmarkEnd w:id="359"/>
      <w:bookmarkEnd w:id="360"/>
      <w:bookmarkEnd w:id="361"/>
      <w:bookmarkEnd w:id="362"/>
      <w:bookmarkEnd w:id="363"/>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Любой член Закупочной комиссии, не обладающий правом вето, в случае несогласия с решением, принятым Закупочной комиссией (далее – Спорное решение) и желающий обжаловать его (далее – Инициатор ходатайства), поскольку, по его мнению, такое решение не отвечает интересам Общества и/или может нанести вред (ущерб) Обществу, вправе заявить в ЦЗК Общества письменное ходатайство о применении Субъектом права вето данного права в отношении такого решения Закупочной комиссии (далее – Ходатайство). Инициатор ходатайства должен заявить Ходатайство в разумный срок – не позднее 3 (трех) рабочих дней с момента, когда он узнал или должен был узнать о Спорном решении. При несоблюдении указанного срока Ходатайство по существу не рассматривается. Инициатором Ходатайства могут выступать один или несколько членов Закупочной комиссии.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С момента получения Ходатайства и до момента принятия Субъектом права вето одного из решений, предусмотренных нормами настоящего Положения либо до вступления в силу решения ЦЗК Общества об отказе в удовлетворении Ходатайства председатель Закупочной комиссии, члены Закупочной комиссии, секретарь Закупочной комиссии и иные лица (в том числе работники Общества – Заказчика закупки и сторонний Организатор закупки) не вправе совершать действия, направленные на исполнение Спорного решения, в том числе представлять Спорное решение на ознакомление Участникам закупки, направлять Участникам закупки информацию и документы, содержащие ссылки на Спорное решение либо сведения (информацию), основанные на Спорном решении.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Председатель ЦЗК Общества организует проведение заседания ЦЗК Общества по рассмотрению Ходатайства не позднее 3 (трех) дней с даты получения скан-копии Ходатайства.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ЦЗК Общества рассматривает Ходатайство с участием председателя Закупочной комиссии, инициатора Ходатайства и иных лиц (по усмотрению председателя ЦЗК Общества), осуществляет изучение и проверку обоснованности Ходатайства.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процессе рассмотрения Ходатайства ЦЗК Общества вправе, в том числе, привлекать к его рассмотрению экспертов и специалистов (работников Общества, сторонних экспертов и иных лиц), обладающих специальными познаниями в области, относящейся к закупке, по которой принято Спорное решение.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64" w:name="_Ref509583659"/>
      <w:r w:rsidRPr="0043778D">
        <w:rPr>
          <w:rFonts w:ascii="Times New Roman" w:eastAsia="Times New Roman" w:hAnsi="Times New Roman" w:cs="Times New Roman"/>
          <w:bCs/>
          <w:kern w:val="32"/>
          <w:sz w:val="24"/>
          <w:szCs w:val="24"/>
          <w:lang w:eastAsia="ru-RU"/>
        </w:rPr>
        <w:t>По итогам рассмотрения Ходатайства ЦЗК Общества принимает одно из следующих решений:</w:t>
      </w:r>
      <w:bookmarkEnd w:id="364"/>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 отказе в удовлетворении Ходатайства и об оставлении Спорного решения в силе. Такое решение ЦЗК Общества вступает в силу, если оно в течение двух рабочих дней с даты его передачи в письменном виде Инициатору ходатайства не будет обжаловано Инициатором ходатайства Субъекту права вето через Инициатора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 направлении Ходатайства Субъекту права вето с письменным мотивированным предложением о применении права вето в отношении Спорного решения и принятии одного из следующих решений: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 отмене Спорного решения и вынесении вопроса/вопросов, по которому принято Спорное решение, на повторное рассмотрение той же Закупочной комиссии (с возможными указаниями о необходимости выполнения конкретных мероприятий до повторного рассмотрения данного вопроса/вопросов комиссией – например, проведение дополнительных экспертиз и т.п.), по итогам которого той же Закупочной комиссией должно быть принято решение по соответствующему вопросу/вопросам квалифицированным большинством членов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 отмене Спорного решения и о поручении соответствующему Инициатору договора урегулировать в порядке, предусмотренном законодательством РФ, отношения с Участниками закупки данной Закупочной процедуры:</w:t>
      </w:r>
    </w:p>
    <w:p w:rsidR="0043778D" w:rsidRPr="0043778D" w:rsidRDefault="0043778D" w:rsidP="004144BC">
      <w:pPr>
        <w:numPr>
          <w:ilvl w:val="0"/>
          <w:numId w:val="23"/>
        </w:numPr>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Закупочной комиссией, решение которой отменено;</w:t>
      </w:r>
    </w:p>
    <w:p w:rsidR="0043778D" w:rsidRPr="0043778D" w:rsidRDefault="0043778D" w:rsidP="004144BC">
      <w:pPr>
        <w:numPr>
          <w:ilvl w:val="0"/>
          <w:numId w:val="23"/>
        </w:numPr>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ЦЗК Общества;</w:t>
      </w:r>
    </w:p>
    <w:p w:rsidR="0043778D" w:rsidRPr="0043778D" w:rsidRDefault="0043778D" w:rsidP="004144BC">
      <w:pPr>
        <w:numPr>
          <w:ilvl w:val="0"/>
          <w:numId w:val="23"/>
        </w:numPr>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иной Закупочной комиссией, созданной или подлежащей созданию в установленном порядке (при этом Субъект права вето вправе дать предложения относительно персонального состава такой Закупочной комиссии).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если ЦЗК Общества принято решение об отказе в удовлетворении </w:t>
      </w:r>
      <w:proofErr w:type="gramStart"/>
      <w:r w:rsidRPr="0043778D">
        <w:rPr>
          <w:rFonts w:ascii="Times New Roman" w:eastAsia="Times New Roman" w:hAnsi="Times New Roman" w:cs="Times New Roman"/>
          <w:bCs/>
          <w:kern w:val="32"/>
          <w:sz w:val="24"/>
          <w:szCs w:val="24"/>
          <w:lang w:eastAsia="ru-RU"/>
        </w:rPr>
        <w:t>Ходатайства  и</w:t>
      </w:r>
      <w:proofErr w:type="gramEnd"/>
      <w:r w:rsidRPr="0043778D">
        <w:rPr>
          <w:rFonts w:ascii="Times New Roman" w:eastAsia="Times New Roman" w:hAnsi="Times New Roman" w:cs="Times New Roman"/>
          <w:bCs/>
          <w:kern w:val="32"/>
          <w:sz w:val="24"/>
          <w:szCs w:val="24"/>
          <w:lang w:eastAsia="ru-RU"/>
        </w:rPr>
        <w:t xml:space="preserve"> Инициатор ходатайства не согласен с этим решением, он вправе обжаловать такое решение ЦЗК Общества Субъекту права вето через Инициатора договора, в подчинении которого находится Инициатор ходатайства, в течение 2 (двух) рабочих дней с даты получения в письменном виде соответствующего решения ЦЗК Общества. Копия такой жалобы одновременно с направлением ее </w:t>
      </w:r>
      <w:r w:rsidRPr="0043778D">
        <w:rPr>
          <w:rFonts w:ascii="Times New Roman" w:eastAsia="Times New Roman" w:hAnsi="Times New Roman" w:cs="Times New Roman"/>
          <w:bCs/>
          <w:kern w:val="32"/>
          <w:sz w:val="24"/>
          <w:szCs w:val="24"/>
          <w:lang w:eastAsia="ru-RU"/>
        </w:rPr>
        <w:lastRenderedPageBreak/>
        <w:t>указанным Инициатором договора Субъекту права вето направляется Инициатором ходатайства секретарю и председателю ЦЗК Общества, а также секретарю и председателю Закупочной комиссии, принявшей Спорное решение. К жалобе на решение ЦЗК Общества об отказе в удовлетворении Ходатайства прилагается копия обжалуемого решения ЦЗК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 допускается заявление Ходатайства в отношении решения, принятого Закупочной комиссией по результатам повторного голосования, инициированного Субъектом права вето, за которое проголосовало не менее 3/4 от общего числа членов Закупочной комиссии.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Субъект права вето в течение 3 (трех) рабочих дней с момента получения Ходатайства с предложениями ЦЗК Общества либо жалобы Инициатора Ходатайства на решение ЦЗК Общества об отказе в удовлетворении Ходатайства принимает одно из решений, предусмотренных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_Ref509583659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47.6</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Решение Субъекта права вето, предусмотренное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_Ref509583659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47.6</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оформляется путем наложения Субъектом права вето на Спорном решении соответствующей резолюции.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Субъект права вето вправе реализовать право вето по своей инициативе, без ходатайства и предложений ЦЗК Общества. В таком случае Субъект права вето принимает одно из решений, предусмотренных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_Ref509583659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47.6</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Оригинал Ходатайства и материалов по его рассмотрению подлежит хранению в ЦЗК Общества, а копии приобщаются секретарем Закупочной комиссии к отчету о проведении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разногласиях по Закупочным процедурам, по результатам которых заключен договор, при разногласиях по конкурсам, по которым подписан протокол о результатах конкурса, а также при выявлении фактов несоответствия заключенного договора условиям Закупочной документации и предложению Победителя конкурентной Закупочной процедуры ЦЗК Общества вправе инициировать проведение в установленном порядке служебного расследования по фактам выявленных нарушений.</w:t>
      </w:r>
    </w:p>
    <w:p w:rsidR="0043778D" w:rsidRPr="0043778D" w:rsidRDefault="0043778D" w:rsidP="0043778D">
      <w:pPr>
        <w:spacing w:after="0" w:line="240" w:lineRule="auto"/>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br w:type="page"/>
      </w:r>
    </w:p>
    <w:p w:rsidR="0043778D" w:rsidRPr="0043778D" w:rsidRDefault="0043778D" w:rsidP="0043778D">
      <w:pPr>
        <w:spacing w:after="0" w:line="240" w:lineRule="auto"/>
        <w:ind w:left="3969"/>
        <w:jc w:val="right"/>
        <w:outlineLvl w:val="0"/>
        <w:rPr>
          <w:rFonts w:ascii="Times New Roman" w:eastAsia="Calibri" w:hAnsi="Times New Roman" w:cs="Times New Roman"/>
          <w:b/>
          <w:sz w:val="24"/>
          <w:szCs w:val="24"/>
          <w:lang w:eastAsia="ru-RU"/>
        </w:rPr>
      </w:pPr>
      <w:bookmarkStart w:id="365" w:name="_Toc428869269"/>
      <w:bookmarkStart w:id="366" w:name="_Toc428869458"/>
      <w:bookmarkStart w:id="367" w:name="_Toc428870032"/>
      <w:bookmarkStart w:id="368" w:name="_Toc511044745"/>
      <w:r w:rsidRPr="0043778D">
        <w:rPr>
          <w:rFonts w:ascii="Times New Roman" w:eastAsia="Calibri" w:hAnsi="Times New Roman" w:cs="Times New Roman"/>
          <w:b/>
          <w:sz w:val="24"/>
          <w:szCs w:val="24"/>
          <w:lang w:eastAsia="ru-RU"/>
        </w:rPr>
        <w:lastRenderedPageBreak/>
        <w:t>ПРИЛОЖЕНИЕ 1</w:t>
      </w:r>
      <w:bookmarkEnd w:id="365"/>
      <w:bookmarkEnd w:id="366"/>
      <w:bookmarkEnd w:id="367"/>
      <w:bookmarkEnd w:id="368"/>
      <w:r w:rsidRPr="0043778D">
        <w:rPr>
          <w:rFonts w:ascii="Times New Roman" w:eastAsia="Calibri" w:hAnsi="Times New Roman" w:cs="Times New Roman"/>
          <w:b/>
          <w:sz w:val="24"/>
          <w:szCs w:val="24"/>
          <w:lang w:eastAsia="ru-RU"/>
        </w:rPr>
        <w:t xml:space="preserve">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порядке проведения </w:t>
      </w:r>
    </w:p>
    <w:p w:rsidR="0043778D" w:rsidRPr="0043778D" w:rsidRDefault="0043778D" w:rsidP="0043778D">
      <w:pPr>
        <w:spacing w:after="0" w:line="240" w:lineRule="auto"/>
        <w:ind w:left="4248"/>
        <w:jc w:val="center"/>
        <w:rPr>
          <w:rFonts w:ascii="Times New Roman" w:eastAsia="Calibri" w:hAnsi="Times New Roman" w:cs="Times New Roman"/>
          <w:b/>
          <w:bCs/>
          <w:sz w:val="24"/>
          <w:szCs w:val="24"/>
          <w:lang w:eastAsia="ru-RU"/>
        </w:rPr>
      </w:pPr>
      <w:r w:rsidRPr="0043778D">
        <w:rPr>
          <w:rFonts w:ascii="Times New Roman" w:eastAsia="Calibri" w:hAnsi="Times New Roman" w:cs="Times New Roman"/>
          <w:sz w:val="24"/>
          <w:szCs w:val="24"/>
          <w:lang w:eastAsia="ru-RU"/>
        </w:rPr>
        <w:t xml:space="preserve">регламентированных закупок товаров, работ, услуг </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ind w:left="851"/>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 xml:space="preserve">Положение о раскрытии информации в отношении всей цепочки собственников контрагента, включая бенефициаров (в том числе, конечных), </w:t>
      </w:r>
    </w:p>
    <w:p w:rsidR="0043778D" w:rsidRPr="0043778D" w:rsidRDefault="0043778D" w:rsidP="0043778D">
      <w:pPr>
        <w:spacing w:after="0" w:line="240" w:lineRule="auto"/>
        <w:ind w:left="851"/>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bCs/>
          <w:iCs/>
          <w:sz w:val="24"/>
          <w:szCs w:val="24"/>
          <w:lang w:eastAsia="ru-RU"/>
        </w:rPr>
        <w:t>ПАО «Саратовэнерго»</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b/>
          <w:sz w:val="24"/>
          <w:szCs w:val="24"/>
          <w:lang w:eastAsia="ru-RU"/>
        </w:rPr>
        <w:sectPr w:rsidR="0043778D" w:rsidRPr="0043778D" w:rsidSect="00152D53">
          <w:footerReference w:type="default" r:id="rId12"/>
          <w:pgSz w:w="11906" w:h="16838"/>
          <w:pgMar w:top="1134" w:right="850" w:bottom="1134" w:left="1276" w:header="708" w:footer="708" w:gutter="0"/>
          <w:pgNumType w:start="1"/>
          <w:cols w:space="720"/>
          <w:titlePg/>
          <w:docGrid w:linePitch="299"/>
        </w:sectPr>
      </w:pP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369" w:name="_Toc428869270"/>
      <w:bookmarkStart w:id="370" w:name="_Toc428869459"/>
      <w:bookmarkStart w:id="371" w:name="_Toc428870033"/>
      <w:bookmarkStart w:id="372" w:name="_Toc428870418"/>
      <w:bookmarkStart w:id="373" w:name="_Toc443556215"/>
      <w:bookmarkStart w:id="374" w:name="_Toc475459048"/>
      <w:bookmarkStart w:id="375" w:name="_Toc505774072"/>
      <w:bookmarkStart w:id="376" w:name="_Toc505774142"/>
      <w:bookmarkStart w:id="377" w:name="_Toc509581604"/>
      <w:bookmarkStart w:id="378" w:name="_Toc509692631"/>
      <w:bookmarkStart w:id="379" w:name="_Toc509844003"/>
      <w:bookmarkStart w:id="380" w:name="_Toc509845887"/>
      <w:bookmarkStart w:id="381" w:name="_Toc511044746"/>
      <w:r w:rsidRPr="0043778D">
        <w:rPr>
          <w:rFonts w:ascii="Times New Roman" w:eastAsia="Calibri" w:hAnsi="Times New Roman" w:cs="Times New Roman"/>
          <w:b/>
          <w:sz w:val="24"/>
          <w:szCs w:val="24"/>
          <w:lang w:eastAsia="ru-RU"/>
        </w:rPr>
        <w:lastRenderedPageBreak/>
        <w:t>Термины и определения</w:t>
      </w:r>
      <w:bookmarkEnd w:id="369"/>
      <w:bookmarkEnd w:id="370"/>
      <w:bookmarkEnd w:id="371"/>
      <w:bookmarkEnd w:id="372"/>
      <w:bookmarkEnd w:id="373"/>
      <w:bookmarkEnd w:id="374"/>
      <w:bookmarkEnd w:id="375"/>
      <w:bookmarkEnd w:id="376"/>
      <w:bookmarkEnd w:id="377"/>
      <w:bookmarkEnd w:id="378"/>
      <w:bookmarkEnd w:id="379"/>
      <w:bookmarkEnd w:id="380"/>
      <w:bookmarkEnd w:id="3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091"/>
      </w:tblGrid>
      <w:tr w:rsidR="0043778D" w:rsidRPr="0043778D" w:rsidTr="007056A6">
        <w:trPr>
          <w:trHeight w:val="145"/>
          <w:tblHeader/>
        </w:trPr>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43778D" w:rsidRPr="0043778D" w:rsidRDefault="0043778D" w:rsidP="0043778D">
            <w:pPr>
              <w:spacing w:after="0" w:line="240" w:lineRule="auto"/>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Термин</w:t>
            </w:r>
          </w:p>
        </w:tc>
        <w:tc>
          <w:tcPr>
            <w:tcW w:w="609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43778D" w:rsidRPr="0043778D" w:rsidRDefault="0043778D" w:rsidP="0043778D">
            <w:pPr>
              <w:spacing w:after="0" w:line="240" w:lineRule="auto"/>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Определение</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Аккредитация</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Процедура, по результатам которой аккредитующий орган выдает свидетельство об аккредитации,  удостоверяющее, что субъект является компетентным исполнителем работ по виду деятельности, указанному в свидетельстве, и соответствует установленным требованиям качества и безопасности Продукции, производственных процессов, работ и услуг</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Бенефициар</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Выгодоприобретатель от деятельности контрагента, пользующийся правами владельца (собственника) напрямую или через участие в других организациях</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Инициатор договора</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Должностное лицо Общества, несущее ответственность за определенные финансово-экономические показатели Общества</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Лицо, с которым Обществом планируется заключить либо заключен договор, Участник Закупочной процедуры</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Куратор закупки</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Работник Общества или иное привлеченное Организатором закупки лицо, на которое возложено совершение каких-либо действий в процессе закупки и персональная ответственность за их исполнение</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Общество</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lang w:eastAsia="ru-RU"/>
              </w:rPr>
              <w:t xml:space="preserve">ПАО «Саратовэнерго» </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Юридическое лицо, непосредственно выполняющее предусмотренные тем или иным способом закупки процедуры и берущее на себя соответствующие обязательства перед Участниками. Организатором закупки может быть как Общество, так и специализированная закупочная организация или другой сторонний организатор закупки</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Специализированная закупочная организация</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ООО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 Центр управления закупками»</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Раскрытие информации</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Представление сведений по определенной форме и содержанию с подтверждением этих сведений необходимым комплектом документов</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Уполномоченный коллегиальный орган</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Коллегиальный орган, созданный в Обществе, уполномоченный на принятие решений при осуществлении деятельности, связанной с раскрытием информации в отношении </w:t>
            </w:r>
            <w:proofErr w:type="gramStart"/>
            <w:r w:rsidRPr="0043778D">
              <w:rPr>
                <w:rFonts w:ascii="Times New Roman" w:eastAsia="Calibri" w:hAnsi="Times New Roman" w:cs="Times New Roman"/>
                <w:sz w:val="24"/>
                <w:szCs w:val="24"/>
                <w:lang w:eastAsia="ru-RU"/>
              </w:rPr>
              <w:t>всей  цепочки</w:t>
            </w:r>
            <w:proofErr w:type="gramEnd"/>
            <w:r w:rsidRPr="0043778D">
              <w:rPr>
                <w:rFonts w:ascii="Times New Roman" w:eastAsia="Calibri" w:hAnsi="Times New Roman" w:cs="Times New Roman"/>
                <w:sz w:val="24"/>
                <w:szCs w:val="24"/>
                <w:lang w:eastAsia="ru-RU"/>
              </w:rPr>
              <w:t xml:space="preserve"> собственников контрагента, включая бенефициаров (в том числе, конечных). Данным органом может выступать Рабочая группа по антикоррупционным мероприятиям, Центральный Закупочный комитет и т.д.</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color w:val="FF0000"/>
                <w:sz w:val="24"/>
                <w:szCs w:val="24"/>
                <w:lang w:eastAsia="ru-RU"/>
              </w:rPr>
            </w:pPr>
            <w:r w:rsidRPr="0043778D">
              <w:rPr>
                <w:rFonts w:ascii="Times New Roman" w:eastAsia="Calibri" w:hAnsi="Times New Roman" w:cs="Times New Roman"/>
                <w:sz w:val="24"/>
                <w:szCs w:val="24"/>
                <w:lang w:eastAsia="ru-RU"/>
              </w:rPr>
              <w:t xml:space="preserve">Форма по раскрытию информации </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по раскрытию информации в отношении всей цепочки собственников, включая бенефициаров (в том числе, конечных).</w:t>
            </w:r>
          </w:p>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имеет левую часть – графы с 1 по 7, правую часть – графы с 8 по 15</w:t>
            </w:r>
          </w:p>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предоставляется с обязательным наличием даты, подписи уполномоченного лица и оттиском печати.</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Цепочка собственников</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Сведения о собственниках контрагента,  изложенные в виде связей в порядке последовательности до конечного </w:t>
            </w:r>
            <w:r w:rsidRPr="0043778D">
              <w:rPr>
                <w:rFonts w:ascii="Times New Roman" w:eastAsia="Calibri" w:hAnsi="Times New Roman" w:cs="Times New Roman"/>
                <w:sz w:val="24"/>
                <w:szCs w:val="24"/>
                <w:lang w:eastAsia="ru-RU"/>
              </w:rPr>
              <w:lastRenderedPageBreak/>
              <w:t>бенефициара (в том числе, физического лица) в необходимом для идентификации такого лица объеме</w:t>
            </w:r>
          </w:p>
        </w:tc>
      </w:tr>
      <w:tr w:rsidR="0043778D" w:rsidRPr="0043778D" w:rsidTr="007056A6">
        <w:trPr>
          <w:trHeight w:val="145"/>
        </w:trPr>
        <w:tc>
          <w:tcPr>
            <w:tcW w:w="3544" w:type="dxa"/>
            <w:tcBorders>
              <w:top w:val="single" w:sz="4" w:space="0" w:color="auto"/>
              <w:left w:val="single" w:sz="4" w:space="0" w:color="auto"/>
              <w:bottom w:val="single" w:sz="4" w:space="0" w:color="auto"/>
              <w:right w:val="single" w:sz="4" w:space="0" w:color="auto"/>
            </w:tcBorders>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Система раскрытия договоров</w:t>
            </w:r>
          </w:p>
        </w:tc>
        <w:tc>
          <w:tcPr>
            <w:tcW w:w="6091" w:type="dxa"/>
            <w:tcBorders>
              <w:top w:val="single" w:sz="4" w:space="0" w:color="auto"/>
              <w:left w:val="single" w:sz="4" w:space="0" w:color="auto"/>
              <w:bottom w:val="single" w:sz="4" w:space="0" w:color="auto"/>
              <w:right w:val="single" w:sz="4" w:space="0" w:color="auto"/>
            </w:tcBorders>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Система проверки и учета сведений, а также  формирования отчетности о раскрытии информации о собственниках и бенефициарах контрагентов по договорам Группы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w:t>
            </w:r>
          </w:p>
        </w:tc>
      </w:tr>
    </w:tbl>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382" w:name="_Toc428869271"/>
      <w:bookmarkStart w:id="383" w:name="_Toc428869460"/>
      <w:bookmarkStart w:id="384" w:name="_Toc428870034"/>
      <w:bookmarkStart w:id="385" w:name="_Toc428870419"/>
      <w:bookmarkStart w:id="386" w:name="_Toc443556216"/>
      <w:bookmarkStart w:id="387" w:name="_Toc475459049"/>
      <w:bookmarkStart w:id="388" w:name="_Toc505774073"/>
      <w:bookmarkStart w:id="389" w:name="_Toc505774143"/>
      <w:bookmarkStart w:id="390" w:name="_Toc509581605"/>
      <w:bookmarkStart w:id="391" w:name="_Toc509692632"/>
      <w:bookmarkStart w:id="392" w:name="_Toc509844004"/>
      <w:bookmarkStart w:id="393" w:name="_Toc509845888"/>
      <w:bookmarkStart w:id="394" w:name="_Toc511044747"/>
      <w:r w:rsidRPr="0043778D">
        <w:rPr>
          <w:rFonts w:ascii="Times New Roman" w:eastAsia="Calibri" w:hAnsi="Times New Roman" w:cs="Times New Roman"/>
          <w:b/>
          <w:sz w:val="24"/>
          <w:szCs w:val="24"/>
          <w:lang w:eastAsia="ru-RU"/>
        </w:rPr>
        <w:t>Назначение и область применения</w:t>
      </w:r>
      <w:bookmarkEnd w:id="382"/>
      <w:bookmarkEnd w:id="383"/>
      <w:bookmarkEnd w:id="384"/>
      <w:bookmarkEnd w:id="385"/>
      <w:bookmarkEnd w:id="386"/>
      <w:bookmarkEnd w:id="387"/>
      <w:bookmarkEnd w:id="388"/>
      <w:bookmarkEnd w:id="389"/>
      <w:bookmarkEnd w:id="390"/>
      <w:bookmarkEnd w:id="391"/>
      <w:bookmarkEnd w:id="392"/>
      <w:bookmarkEnd w:id="393"/>
      <w:bookmarkEnd w:id="394"/>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о раскрытии информации в отношении всей цепочки собственников контрагента, включая бенефициаров (в том числе, конечных) (далее – Положение) разработано в целях определения общего подхода и унификации процесса обеспечения прозрачности финансово-хозяйственной деятельности Общества, в том числе исключения случаев конфликта интересов и иных злоупотреблений в Группе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в соответствии с Поручениями Федеральных органов исполнительной власти по вопросу раскрытия информации в отношении всей цепочки собственников контрагента, включая бенефициаров (в том числе конечных).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регулирует отношения, связанные с обязательным раскрытием информации о цепочке собственников контрагента, включая бенефициаров (в том числе, конечных) и устанавливает требования к такому раскрытию с применением:</w:t>
      </w:r>
    </w:p>
    <w:p w:rsidR="0043778D" w:rsidRPr="0043778D" w:rsidRDefault="0043778D" w:rsidP="004144BC">
      <w:pPr>
        <w:numPr>
          <w:ilvl w:val="0"/>
          <w:numId w:val="18"/>
        </w:numPr>
        <w:tabs>
          <w:tab w:val="left" w:pos="1701"/>
        </w:tabs>
        <w:spacing w:after="0" w:line="240" w:lineRule="auto"/>
        <w:ind w:left="1701" w:hanging="567"/>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стандартные условия раскрытия информации;</w:t>
      </w:r>
    </w:p>
    <w:p w:rsidR="0043778D" w:rsidRPr="0043778D" w:rsidRDefault="0043778D" w:rsidP="004144BC">
      <w:pPr>
        <w:numPr>
          <w:ilvl w:val="0"/>
          <w:numId w:val="18"/>
        </w:numPr>
        <w:tabs>
          <w:tab w:val="left" w:pos="1701"/>
        </w:tabs>
        <w:spacing w:after="0" w:line="240" w:lineRule="auto"/>
        <w:ind w:left="1701" w:hanging="567"/>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упрощенные условия предоставления информации по раскрытию;</w:t>
      </w:r>
    </w:p>
    <w:p w:rsidR="0043778D" w:rsidRPr="0043778D" w:rsidRDefault="0043778D" w:rsidP="004144BC">
      <w:pPr>
        <w:numPr>
          <w:ilvl w:val="0"/>
          <w:numId w:val="18"/>
        </w:numPr>
        <w:tabs>
          <w:tab w:val="left" w:pos="1701"/>
        </w:tabs>
        <w:spacing w:after="0" w:line="240" w:lineRule="auto"/>
        <w:ind w:left="1701" w:hanging="567"/>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специальные условия раскрытия информации.</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применяется при осуществлении финансово-хозяйственной деятельности Общества в процессе подготовки к заключению договоров (в том числе проведения Закупочных процедур), заключения и исполнения договоров, а также проведения процедуры аккредитации поставщиков (подрядчиков, исполнителей).</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является внутренними нормативным документом Общества, обязательным для исполнения всеми работниками Общества.</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Внутренние нормативные документы по финансово-хозяйственной деятельности Общества, подлежащие принятию в Обществе, должны учитывать требования настоящего Положения.</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395" w:name="_Toc428869272"/>
      <w:bookmarkStart w:id="396" w:name="_Toc428869461"/>
      <w:bookmarkStart w:id="397" w:name="_Toc428870035"/>
      <w:bookmarkStart w:id="398" w:name="_Toc428870420"/>
      <w:bookmarkStart w:id="399" w:name="_Toc443556217"/>
      <w:bookmarkStart w:id="400" w:name="_Toc475459050"/>
      <w:bookmarkStart w:id="401" w:name="_Toc505774074"/>
      <w:bookmarkStart w:id="402" w:name="_Toc505774144"/>
      <w:bookmarkStart w:id="403" w:name="_Toc509581606"/>
      <w:bookmarkStart w:id="404" w:name="_Toc509692633"/>
      <w:bookmarkStart w:id="405" w:name="_Toc509844005"/>
      <w:bookmarkStart w:id="406" w:name="_Toc509845889"/>
      <w:bookmarkStart w:id="407" w:name="_Toc511044748"/>
      <w:r w:rsidRPr="0043778D">
        <w:rPr>
          <w:rFonts w:ascii="Times New Roman" w:eastAsia="Calibri" w:hAnsi="Times New Roman" w:cs="Times New Roman"/>
          <w:b/>
          <w:sz w:val="24"/>
          <w:szCs w:val="24"/>
          <w:lang w:eastAsia="ru-RU"/>
        </w:rPr>
        <w:t>Нормативные ссылки</w:t>
      </w:r>
      <w:bookmarkEnd w:id="395"/>
      <w:bookmarkEnd w:id="396"/>
      <w:bookmarkEnd w:id="397"/>
      <w:bookmarkEnd w:id="398"/>
      <w:bookmarkEnd w:id="399"/>
      <w:bookmarkEnd w:id="400"/>
      <w:bookmarkEnd w:id="401"/>
      <w:bookmarkEnd w:id="402"/>
      <w:bookmarkEnd w:id="403"/>
      <w:bookmarkEnd w:id="404"/>
      <w:bookmarkEnd w:id="405"/>
      <w:bookmarkEnd w:id="406"/>
      <w:bookmarkEnd w:id="407"/>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Гражданский кодекс РФ;</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Поручения Федеральных органов исполнительной власти по вопросу раскрытия информации в отношении всей цепочки собственников контрагента, включая бенефициаров (в том числе, конечных);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Федеральный закон № 152-ФЗ от 27.07.2006 «О персональных данных»;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Постановление ФКЦБ РФ от </w:t>
      </w:r>
      <w:proofErr w:type="gramStart"/>
      <w:r w:rsidRPr="0043778D">
        <w:rPr>
          <w:rFonts w:ascii="Times New Roman" w:eastAsia="Calibri" w:hAnsi="Times New Roman" w:cs="Times New Roman"/>
          <w:sz w:val="24"/>
          <w:szCs w:val="24"/>
          <w:lang w:eastAsia="ru-RU"/>
        </w:rPr>
        <w:t>02.10.1997  №</w:t>
      </w:r>
      <w:proofErr w:type="gramEnd"/>
      <w:r w:rsidRPr="0043778D">
        <w:rPr>
          <w:rFonts w:ascii="Times New Roman" w:eastAsia="Calibri" w:hAnsi="Times New Roman" w:cs="Times New Roman"/>
          <w:sz w:val="24"/>
          <w:szCs w:val="24"/>
          <w:lang w:eastAsia="ru-RU"/>
        </w:rPr>
        <w:t xml:space="preserve"> 27 «Об утверждении Положения о ведении реестра владельцев именных ценных бумаг»;</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о порядке проведения аккредитации поставщиков товаров, работ, услуг.</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08" w:name="_Toc428869273"/>
      <w:bookmarkStart w:id="409" w:name="_Toc428869462"/>
      <w:bookmarkStart w:id="410" w:name="_Toc428870036"/>
      <w:bookmarkStart w:id="411" w:name="_Toc428870421"/>
      <w:bookmarkStart w:id="412" w:name="_Toc443556218"/>
      <w:bookmarkStart w:id="413" w:name="_Toc475459051"/>
      <w:bookmarkStart w:id="414" w:name="_Toc505774075"/>
      <w:bookmarkStart w:id="415" w:name="_Toc505774145"/>
      <w:bookmarkStart w:id="416" w:name="_Toc509581607"/>
      <w:bookmarkStart w:id="417" w:name="_Toc509692634"/>
      <w:bookmarkStart w:id="418" w:name="_Toc509844006"/>
      <w:bookmarkStart w:id="419" w:name="_Toc509845890"/>
      <w:bookmarkStart w:id="420" w:name="_Toc511044749"/>
      <w:r w:rsidRPr="0043778D">
        <w:rPr>
          <w:rFonts w:ascii="Times New Roman" w:eastAsia="Calibri" w:hAnsi="Times New Roman" w:cs="Times New Roman"/>
          <w:b/>
          <w:sz w:val="24"/>
          <w:szCs w:val="24"/>
          <w:lang w:eastAsia="ru-RU"/>
        </w:rPr>
        <w:t>Общие положения</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Контрагенты, с которыми Общество планирует заключить </w:t>
      </w:r>
      <w:r w:rsidRPr="0043778D">
        <w:rPr>
          <w:rFonts w:ascii="Times New Roman" w:eastAsia="Calibri" w:hAnsi="Times New Roman" w:cs="Times New Roman"/>
          <w:sz w:val="24"/>
          <w:szCs w:val="24"/>
        </w:rPr>
        <w:t xml:space="preserve">или </w:t>
      </w:r>
      <w:r w:rsidRPr="0043778D">
        <w:rPr>
          <w:rFonts w:ascii="Times New Roman" w:eastAsia="Calibri" w:hAnsi="Times New Roman" w:cs="Times New Roman"/>
          <w:sz w:val="24"/>
          <w:szCs w:val="24"/>
          <w:lang w:eastAsia="ru-RU"/>
        </w:rPr>
        <w:t>заключило договор, обязаны представить сведения в отношении всей цепочки собственников, включая бенефициаров (в том числе, конечных).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Контрагенты, подавшие заявление на прохождение процедуры аккредитации или получившие статус аккредитованного поставщика (подрядчика, исполнителя) обязаны представить сведения в отношении всей цепочки собственников, включая бенефициаров (в том числе, конечных).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Контрагенты, представившие сведения в соответствии с п.п.4.1 и 4.2 настоящего Положения, обязаны уведомлять обо всех изменениях в отношении всей цепочки собственников, включая бенефициаров (в том числе, конечных), а также о смене единоличного исполнительного органа не позднее 5 (пяти) календарных дней с даты </w:t>
      </w:r>
      <w:r w:rsidRPr="0043778D">
        <w:rPr>
          <w:rFonts w:ascii="Times New Roman" w:eastAsia="Calibri" w:hAnsi="Times New Roman" w:cs="Times New Roman"/>
          <w:sz w:val="24"/>
          <w:szCs w:val="24"/>
          <w:lang w:eastAsia="ru-RU"/>
        </w:rPr>
        <w:lastRenderedPageBreak/>
        <w:t xml:space="preserve">наступления таких изменений, с последующим представлением документов, подтверждающих указанные изменения. </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Нормы настоящего раздела, за исключением положений, касающихся уведомлений о смене единоличного исполнительного органа, не распространяются на заключенные/планируемые к заключению договора, в случае если контрагент является лицом, к которому могут быть применены специальные условия раскрытия информации в соответствии с разделом 9 настоящего Положения.</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применении пункта 4.4. В составе комплекта документов к проекту договора (документов по аккредитации и документов по Закупочной процедуре) должна быть представлена пояснительная записка, в которой должно содержаться экономическое и/или иное обоснование не включения в обязанность контрагента представить и поддерживать в актуальном состоянии сведения в отношении всей цепочки собственников, включая бенефициаров (в том числе, конечных).</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Пояснительная записка представляется на основании документов, полученных от контрагента:</w:t>
      </w:r>
    </w:p>
    <w:p w:rsidR="0043778D" w:rsidRPr="0043778D" w:rsidRDefault="0043778D" w:rsidP="004144BC">
      <w:pPr>
        <w:numPr>
          <w:ilvl w:val="0"/>
          <w:numId w:val="18"/>
        </w:numPr>
        <w:tabs>
          <w:tab w:val="left" w:pos="1701"/>
        </w:tabs>
        <w:spacing w:after="0" w:line="240" w:lineRule="auto"/>
        <w:ind w:left="1134" w:firstLine="142"/>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проведении Закупочных процедур способом «единственный поставщик», «упрощенная процедура закупки», а также иных видов подготовки к заключению, заключения и исполнения договоров – Инициатором договора;</w:t>
      </w:r>
    </w:p>
    <w:p w:rsidR="0043778D" w:rsidRPr="0043778D" w:rsidRDefault="0043778D" w:rsidP="004144BC">
      <w:pPr>
        <w:numPr>
          <w:ilvl w:val="0"/>
          <w:numId w:val="18"/>
        </w:numPr>
        <w:tabs>
          <w:tab w:val="left" w:pos="1701"/>
        </w:tabs>
        <w:spacing w:after="0" w:line="240" w:lineRule="auto"/>
        <w:ind w:left="1134" w:firstLine="142"/>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проведении конкурентных Закупочных процедур – Куратором закупки;</w:t>
      </w:r>
    </w:p>
    <w:p w:rsidR="0043778D" w:rsidRPr="0043778D" w:rsidRDefault="0043778D" w:rsidP="004144BC">
      <w:pPr>
        <w:numPr>
          <w:ilvl w:val="0"/>
          <w:numId w:val="18"/>
        </w:numPr>
        <w:tabs>
          <w:tab w:val="left" w:pos="1701"/>
        </w:tabs>
        <w:spacing w:after="0" w:line="240" w:lineRule="auto"/>
        <w:ind w:left="1134" w:firstLine="142"/>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проведении процедуры аккредитации поставщиков (подрядчиков, исполнителей) – работником, ответственным за процедуру аккредитации</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 обязан включить в текст проекта договора, являющегося приложением к Закупочной документации, обязанность контрагента раскрывать Заказчику информацию о каких-либо изменениях сведений в отношении всей цепочки собственников контрагента, включая бенефициаров (в том числе, конечных), а также о смене единоличного исполнительного органа с представлением подтверждающих документов в течение 5 (пяти) календарных дней с даты таких изменений.</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 обязан установить в Закупочной документации обязанность контрагента включить в текст проекта договора, планируемый к заключению, обязательства контрагента раскрывать информацию о каких-либо изменениях сведений в отношении всей цепочки собственников контрагента, включая бенефициаров (в том числе, конечных), а также о смене единоличного исполнительного органа с представлением подтверждающих документов в течение 5 (пяти) календарных дней с даты таких изменений. Данное условие применяется, если в Закупочной документации предусмотрено, что проект договора представляется контрагентом.</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 / Участник (Победитель) Закупочной процедуры обязан представить сведения в отношении всей цепочки собственников, включая бенефициаров (в том числе, конечных) с приложением копий подтверждающих документов, в порядке и на условиях, предусмотренных настоящим Положением и/или Закупочной документацией.</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Любые решения с отклонением от норм данного Положения, принятие которых необходимо для осуществления финансово-хозяйственной деятельности Общества, могут быть приняты только уполномоченным коллегиальным органом.</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Нормы настоящего Положения не распространяются на: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Контрагентов, с которыми заключены или планируются к заключению публичные договоры и/или договоры присоединения, отказ и уклонение </w:t>
      </w:r>
      <w:proofErr w:type="gramStart"/>
      <w:r w:rsidRPr="0043778D">
        <w:rPr>
          <w:rFonts w:ascii="Times New Roman" w:eastAsia="Calibri" w:hAnsi="Times New Roman" w:cs="Times New Roman"/>
          <w:sz w:val="24"/>
          <w:szCs w:val="24"/>
          <w:lang w:eastAsia="ru-RU"/>
        </w:rPr>
        <w:t>от заключения</w:t>
      </w:r>
      <w:proofErr w:type="gramEnd"/>
      <w:r w:rsidRPr="0043778D">
        <w:rPr>
          <w:rFonts w:ascii="Times New Roman" w:eastAsia="Calibri" w:hAnsi="Times New Roman" w:cs="Times New Roman"/>
          <w:sz w:val="24"/>
          <w:szCs w:val="24"/>
          <w:lang w:eastAsia="ru-RU"/>
        </w:rPr>
        <w:t xml:space="preserve"> которых, не допускается в соответствии с законодательством РФ.</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Контрагентов, по договорам с которыми отсутствуют обязательства сторон по осуществлению каких-либо платежей и представлению имущества (в том числе по </w:t>
      </w:r>
      <w:r w:rsidRPr="0043778D">
        <w:rPr>
          <w:rFonts w:ascii="Times New Roman" w:eastAsia="Calibri" w:hAnsi="Times New Roman" w:cs="Times New Roman"/>
          <w:sz w:val="24"/>
          <w:szCs w:val="24"/>
          <w:lang w:eastAsia="ru-RU"/>
        </w:rPr>
        <w:lastRenderedPageBreak/>
        <w:t>представлению имущественных прав, освобождению от имущественных обязанностей), выполнению работ, оказанию услуг.</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Контрагентов по биржевым договорам, а также иными договорами (сделками), при заключении которых Обществу не представлено право выбора контрагента.</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Информация в отношении всей цепочки собственников контрагента, включая бенефициаров (в том числе, конечных), является конфиденциальной. Обработка и хранение информации о цепочке собственников контрагентов осуществляется в соответствии с требованиями Федерального закона № 152-ФЗ от 27.07.2006 «О персональных данных». В целях исполнения Федерального закона № 152-ФЗ от 27.07.2006 «О персональных данных» контрагенту необходимо представить согласия на обработку персональных данных по форме приложения № 2 к настоящему Положению.</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Все работники, участвующие в процессе обработки и хранении информации в отношении всей цепочки собственников контрагентов, включая бенефициаров (в том числе, конечных), обязаны подписать соглашение о конфиденциальности с целью недопущения разглашения или передачи третьим лицам, указанной информации.</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21" w:name="_Toc428869274"/>
      <w:bookmarkStart w:id="422" w:name="_Toc428869463"/>
      <w:bookmarkStart w:id="423" w:name="_Toc428870037"/>
      <w:bookmarkStart w:id="424" w:name="_Toc428870422"/>
      <w:bookmarkStart w:id="425" w:name="_Toc443556219"/>
      <w:bookmarkStart w:id="426" w:name="_Toc475459052"/>
      <w:bookmarkStart w:id="427" w:name="_Toc505774076"/>
      <w:bookmarkStart w:id="428" w:name="_Toc505774146"/>
      <w:bookmarkStart w:id="429" w:name="_Toc509581608"/>
      <w:bookmarkStart w:id="430" w:name="_Toc509692635"/>
      <w:bookmarkStart w:id="431" w:name="_Toc509844007"/>
      <w:bookmarkStart w:id="432" w:name="_Toc509845891"/>
      <w:bookmarkStart w:id="433" w:name="_Toc511044750"/>
      <w:r w:rsidRPr="0043778D">
        <w:rPr>
          <w:rFonts w:ascii="Times New Roman" w:eastAsia="Calibri" w:hAnsi="Times New Roman" w:cs="Times New Roman"/>
          <w:b/>
          <w:sz w:val="24"/>
          <w:szCs w:val="24"/>
          <w:lang w:eastAsia="ru-RU"/>
        </w:rPr>
        <w:t>Порядок организации работы по раскрытию информации в отношении всей цепочки собственников контрагента, включая бенефициаров (в том числе, конечных)</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организации работы при проведении Закупочных процедур способом «единственный поставщик», «упрощенная процедура закупки», любых конкурентных процедур закупки в которых Организатором закупки выступает Общество, а также иные виды подготовки к заключению, заключения и исполнения договоров:</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получение от контрагента информации в отношении всей цепочки собственников, включая бенефициаров (в том числе, конечных) по форме в соответствии с Приложением 1 к настоящему Положению и в объеме необходимого комплекта документов является Инициатор договора, а в случае проведения конкурентных процедур закупки – Куратор закупки.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проверку полноты раскрытия информации и проверку достоверности представленных сведений является уполномоченное лицо структурного подразделения Общества, ответственного за обеспечение безопасности.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проведении экспертизы на полноту и достоверность сведений в отношении цепочки собственников допускается привлечение к экспертизе подразделений, отвечающие за юридическое, корпоративное и финансовое сопровождение договоров с целью проведения анализа представленного комплекта документов в соответствии со своей компетентностью.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актуализацию информации в отношении всей цепочки собственников, включая бенефициаров (в том числе, конечных), в период заключения и исполнения договора является Инициатор договора.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Проверка полноты раскрытия информации производится по следующим критериям:</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Проверяется наличие Формы по раскрытию информации в соответствии с Приложением 1 к настоящему Положению.</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проверяется дата заполнения формы по раскрытию информации;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проверяется правильность оформления в соответствии с инструкцией к форме;</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наличие в правой части формы физических или юридических лиц.</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соответствии с организационно-правовой формой контрагента проверяется комплект документов согласно п.7.2 настоящего Положения:</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наличие подтверждающих документов, оформленных в соответствии с требованиями законодательства;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соответствие данных в подтверждающих документах данным представленным в Форме по раскрытию информации.</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наличии в правой части Формы по раскрытию информации в отношении всей цепочки собственников, включая бенефициаров (в том числе, конечных), юридических лиц необходимо проверить наличие и правильность оформления комплекта документов по раскрытию собственников (учредителей) указанных юридических лиц. Комплект документов в соответствии с организационно-правовой формой юридических лиц должен соответствовать требованиям, предъявляемым к комплекту документов в зависимости от организационно-правовой формы, согласно п. 7.2 настоящего Положения.</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результатам проведенной проверки ответственным за проведение проверки выдается заключение о соответствии/несоответствии представленных данных требованиям, установленных настоящим Положением.</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соответствия представленных сведений требованиям настоящего Положения, контрагент заносится в Систему раскрытия договоров согласно разделу 8 настоящего Положения.</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организации работы при проведении Закупочных процедур, в которых Организатором закупки выступает Специализированная закупочная организация, а также проведении процедуры аккредитации поставщиков (подрядчиков, исполнителей):</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получение от контрагента сведений в отношении всей цепочки собственников, включая бенефициаров (в том числе, конечных), по форме и в объеме необходимого комплекта документов является Куратор закупки.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проверку полноты раскрытия информации и проверку достоверности представленных сведений является уполномоченное лицо структурного подразделения Специализированной закупочной организации, ответственного за обеспечение безопасности.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проведении экспертизы на полноту и достоверность сведений в отношении цепочки собственников допускается привлечение к экспертизе подразделений, отвечающие за юридическое, корпоративное и финансовое сопровождение договоров с целью проведения анализа представленного комплекта документов в соответствии со своей компетентностью.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актуализацию информации в отношении всей цепочки собственников, включая бенефициаров (в том числе, конечных), в период проведения Закупочной процедура является Куратор закупки, в период заключения и исполнения договора – Инициатор договора.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Проверка полноты раскрытия информации производится по следующим критериям:</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Проверяется наличие формы по раскрытию информации в соответствии с Приложением 1 к настоящему Положению.</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проверяется дата заполнения формы;</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проверяется правильность оформления в соответствии с инструкцией к форме;</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наличие в правой части формы физических или юридических лиц.</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соответствии с организационно-правовой формой контрагента проверяется комплект документов согласно п.7.2 настоящего Положения:</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наличие </w:t>
      </w:r>
      <w:proofErr w:type="gramStart"/>
      <w:r w:rsidRPr="0043778D">
        <w:rPr>
          <w:rFonts w:ascii="Times New Roman" w:eastAsia="Calibri" w:hAnsi="Times New Roman" w:cs="Times New Roman"/>
          <w:sz w:val="24"/>
          <w:szCs w:val="24"/>
        </w:rPr>
        <w:t>подтверждающих документов</w:t>
      </w:r>
      <w:proofErr w:type="gramEnd"/>
      <w:r w:rsidRPr="0043778D">
        <w:rPr>
          <w:rFonts w:ascii="Times New Roman" w:eastAsia="Calibri" w:hAnsi="Times New Roman" w:cs="Times New Roman"/>
          <w:sz w:val="24"/>
          <w:szCs w:val="24"/>
        </w:rPr>
        <w:t xml:space="preserve"> оформленных в соответствии с требованиями законодательства;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соответствие данных в подтверждающих документах данным, представленным в форме по раскрытию информации в отношении всей цепочки собственников, включая бенефициаров (в том числе, конечных).</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При наличии в правой части формы по раскрытию информации в отношении всей цепочки собственников, включая бенефициаров (в том числе, конечных), юридических лиц необходимо проверить наличие и правильность оформления </w:t>
      </w:r>
      <w:r w:rsidRPr="0043778D">
        <w:rPr>
          <w:rFonts w:ascii="Times New Roman" w:eastAsia="Calibri" w:hAnsi="Times New Roman" w:cs="Times New Roman"/>
          <w:sz w:val="24"/>
          <w:szCs w:val="24"/>
          <w:lang w:eastAsia="ru-RU"/>
        </w:rPr>
        <w:lastRenderedPageBreak/>
        <w:t>комплекта документов по раскрытию информации в отношении собственников (учредителей), указанных юридических лиц. Комплект документов в соответствии организационно-правовой формой юридических лиц должен соответствовать требованиям, предъявляемым к комплекту документов в зависимости от организационно-правовой формы, согласно п. 7.2 настоящего Положения.</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 может считаться соответствующим требования по раскрытию информации в отношении всей цепочки собственников, включая бенефициаров (в том числе, конечных):</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указании в правой части таблицы конечных бенефициаров – физических лиц;</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наименования государственного органа управления РФ или иной страны;</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соблюдении требований, указанных в разделе 9 настоящего Положения.</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результатам проведенной проверки работником, ответственным за проведение проверки, выдается заключение о соответствии/несоответствии представленных данных требованиям.</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случае соответствия представленных данных требованиям контрагент заносится в Систему раскрытия договоров  </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34" w:name="_Toc428869275"/>
      <w:bookmarkStart w:id="435" w:name="_Toc428869464"/>
      <w:bookmarkStart w:id="436" w:name="_Toc428870038"/>
      <w:bookmarkStart w:id="437" w:name="_Toc428870423"/>
      <w:bookmarkStart w:id="438" w:name="_Toc443556220"/>
      <w:bookmarkStart w:id="439" w:name="_Toc475459053"/>
      <w:bookmarkStart w:id="440" w:name="_Toc505774077"/>
      <w:bookmarkStart w:id="441" w:name="_Toc505774147"/>
      <w:bookmarkStart w:id="442" w:name="_Toc509581609"/>
      <w:bookmarkStart w:id="443" w:name="_Toc509692636"/>
      <w:bookmarkStart w:id="444" w:name="_Toc509844008"/>
      <w:bookmarkStart w:id="445" w:name="_Toc509845892"/>
      <w:bookmarkStart w:id="446" w:name="_Toc511044751"/>
      <w:r w:rsidRPr="0043778D">
        <w:rPr>
          <w:rFonts w:ascii="Times New Roman" w:eastAsia="Calibri" w:hAnsi="Times New Roman" w:cs="Times New Roman"/>
          <w:b/>
          <w:sz w:val="24"/>
          <w:szCs w:val="24"/>
          <w:lang w:eastAsia="ru-RU"/>
        </w:rPr>
        <w:t>Критерии определения достаточности раскрытия информации в отношении всей цепочки собственников контрагента, включая бенефициаров (в том числе, конечных)</w:t>
      </w:r>
      <w:bookmarkEnd w:id="434"/>
      <w:bookmarkEnd w:id="435"/>
      <w:bookmarkEnd w:id="436"/>
      <w:bookmarkEnd w:id="437"/>
      <w:bookmarkEnd w:id="438"/>
      <w:bookmarkEnd w:id="439"/>
      <w:bookmarkEnd w:id="440"/>
      <w:bookmarkEnd w:id="441"/>
      <w:bookmarkEnd w:id="442"/>
      <w:bookmarkEnd w:id="443"/>
      <w:bookmarkEnd w:id="444"/>
      <w:bookmarkEnd w:id="445"/>
      <w:bookmarkEnd w:id="446"/>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качестве конечных бенефициаров (выгодоприобретателей) контрагента могут быть указаны:</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одно или несколько физических лиц;</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Федеральные органы государственной власти РФ;</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государственные и муниципальные унитарные предприятия, организации и учреждения;</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государственные органы власти других стран;</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иные организационно-правовые формы, попадающие под действие раздела 9 настоящего Положения.</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всем, указанным в правой части формы, юридическим и физическим лицам должны быть представлены подтверждающие документы в соответствии организационно-правовой формой или гражданским кодексом с учетом норм настоящего Положения.</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Соблюдены требования по оформлению формы (Приложение 1 к настоящему Положению) в соответствии с Приложением 3 к настоящему Положению.</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Соблюдены требования Федерального закона № 152-ФЗ от 27.07.2006 «О персональных данных».</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47" w:name="_Toc428869276"/>
      <w:bookmarkStart w:id="448" w:name="_Toc428869465"/>
      <w:bookmarkStart w:id="449" w:name="_Toc428870039"/>
      <w:bookmarkStart w:id="450" w:name="_Toc428870424"/>
      <w:bookmarkStart w:id="451" w:name="_Toc443556221"/>
      <w:bookmarkStart w:id="452" w:name="_Toc475459054"/>
      <w:bookmarkStart w:id="453" w:name="_Toc505774078"/>
      <w:bookmarkStart w:id="454" w:name="_Toc505774148"/>
      <w:bookmarkStart w:id="455" w:name="_Toc509581610"/>
      <w:bookmarkStart w:id="456" w:name="_Toc509692637"/>
      <w:bookmarkStart w:id="457" w:name="_Toc509844009"/>
      <w:bookmarkStart w:id="458" w:name="_Toc509845893"/>
      <w:bookmarkStart w:id="459" w:name="_Toc511044752"/>
      <w:r w:rsidRPr="0043778D">
        <w:rPr>
          <w:rFonts w:ascii="Times New Roman" w:eastAsia="Calibri" w:hAnsi="Times New Roman" w:cs="Times New Roman"/>
          <w:b/>
          <w:sz w:val="24"/>
          <w:szCs w:val="24"/>
          <w:lang w:eastAsia="ru-RU"/>
        </w:rPr>
        <w:t>Стандартные условия раскрытия информации в отношении всей цепочки собственников контрагента, включая бенефициаров (в том числе, конечных)</w:t>
      </w:r>
      <w:bookmarkEnd w:id="447"/>
      <w:bookmarkEnd w:id="448"/>
      <w:bookmarkEnd w:id="449"/>
      <w:bookmarkEnd w:id="450"/>
      <w:bookmarkEnd w:id="451"/>
      <w:bookmarkEnd w:id="452"/>
      <w:bookmarkEnd w:id="453"/>
      <w:bookmarkEnd w:id="454"/>
      <w:bookmarkEnd w:id="455"/>
      <w:bookmarkEnd w:id="456"/>
      <w:bookmarkEnd w:id="457"/>
      <w:bookmarkEnd w:id="458"/>
      <w:bookmarkEnd w:id="459"/>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по раскрытию информации в соответствии с Приложением 1 к настоящему Положению.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Сведения в отношении всей цепочки собственников, включая бенефициаров (в том числе, конечных), должны быть представлены контрагентом по форме в соответствии с Приложением 1 к настоящему Положению.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по раскрытию информации должна быть заполнена в соответствии с инструкцией по заполнению формы в соответствии с Приложением 4 к настоящему Положению.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Все данные, представленные в форме, должны быть подтверждены документами в соответствии с нормами настоящего Положения.</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Требования к подтверждающим документам в зависимости от организационно-правовой формы.</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В целях подтверждения информации, представленной в форме по раскрытию информации о цепочке собственников, контрагент представляет документы в зависимости от организационно-правовой формы:</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Российские общества с ограниченной ответственностью (далее – ООО), общества с дополнительной ответственностью (далее – ОДО):</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Единого государственного реестра юридических лиц (далее –</w:t>
      </w:r>
      <w:r w:rsidRPr="0043778D">
        <w:rPr>
          <w:rFonts w:ascii="Times New Roman" w:eastAsia="Calibri" w:hAnsi="Times New Roman" w:cs="Times New Roman"/>
          <w:sz w:val="24"/>
          <w:szCs w:val="24"/>
        </w:rPr>
        <w:br/>
        <w:t xml:space="preserve">ЕГРЮЛ) или выписка из ЕГРЮЛ, полученная  в форме электронного документа в формате </w:t>
      </w:r>
      <w:proofErr w:type="spellStart"/>
      <w:r w:rsidRPr="0043778D">
        <w:rPr>
          <w:rFonts w:ascii="Times New Roman" w:eastAsia="Calibri" w:hAnsi="Times New Roman" w:cs="Times New Roman"/>
          <w:sz w:val="24"/>
          <w:szCs w:val="24"/>
        </w:rPr>
        <w:t>Pdf</w:t>
      </w:r>
      <w:proofErr w:type="spellEnd"/>
      <w:r w:rsidRPr="0043778D">
        <w:rPr>
          <w:rFonts w:ascii="Times New Roman" w:eastAsia="Calibri" w:hAnsi="Times New Roman" w:cs="Times New Roman"/>
          <w:sz w:val="24"/>
          <w:szCs w:val="24"/>
        </w:rPr>
        <w:t>, при условии соответствия сведений, указанных в ней, данным, размещенным на сайте www.egrul.nalog.ru.</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Российские акционерные общества: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Реестр / выписка из реестра акционеров / список </w:t>
      </w:r>
      <w:proofErr w:type="gramStart"/>
      <w:r w:rsidRPr="0043778D">
        <w:rPr>
          <w:rFonts w:ascii="Times New Roman" w:eastAsia="Calibri" w:hAnsi="Times New Roman" w:cs="Times New Roman"/>
          <w:sz w:val="24"/>
          <w:szCs w:val="24"/>
        </w:rPr>
        <w:t>лиц</w:t>
      </w:r>
      <w:proofErr w:type="gramEnd"/>
      <w:r w:rsidRPr="0043778D">
        <w:rPr>
          <w:rFonts w:ascii="Times New Roman" w:eastAsia="Calibri" w:hAnsi="Times New Roman" w:cs="Times New Roman"/>
          <w:sz w:val="24"/>
          <w:szCs w:val="24"/>
        </w:rPr>
        <w:t xml:space="preserve"> зарегистрированных в реестре, оформленная(-</w:t>
      </w:r>
      <w:proofErr w:type="spellStart"/>
      <w:r w:rsidRPr="0043778D">
        <w:rPr>
          <w:rFonts w:ascii="Times New Roman" w:eastAsia="Calibri" w:hAnsi="Times New Roman" w:cs="Times New Roman"/>
          <w:sz w:val="24"/>
          <w:szCs w:val="24"/>
        </w:rPr>
        <w:t>ый</w:t>
      </w:r>
      <w:proofErr w:type="spellEnd"/>
      <w:r w:rsidRPr="0043778D">
        <w:rPr>
          <w:rFonts w:ascii="Times New Roman" w:eastAsia="Calibri" w:hAnsi="Times New Roman" w:cs="Times New Roman"/>
          <w:sz w:val="24"/>
          <w:szCs w:val="24"/>
        </w:rPr>
        <w:t xml:space="preserve">) в соответствии с требованиями Положения о ведении реестра владельцев именных ценных бумаг. Срок действия (на дату представления в комплекте документов) – не более 30 (тридцати) календарных дней с даты выдачи уполномоченным органом. </w:t>
      </w:r>
    </w:p>
    <w:p w:rsidR="0043778D" w:rsidRPr="0043778D" w:rsidRDefault="0043778D" w:rsidP="0043778D">
      <w:pPr>
        <w:tabs>
          <w:tab w:val="left" w:pos="1701"/>
        </w:tabs>
        <w:spacing w:after="0" w:line="240" w:lineRule="auto"/>
        <w:ind w:left="1701"/>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Либо список аффилированных лиц общества на последнюю отчетную дату подкрепленный печатью организации (в случае, если в нем раскрыты сведения в отношении владельцев 100% уставного капитала). Либо протокол общего собрания акционеров (если в нем раскрыты сведения в отношении владельцев 100% уставного капитала). Срок действия документов (на дату представления в комплекте документов) – не более 90 (девяносто) календарных дней с даты выдачи уполномоченным органом. При предоставлении письма об отсутствии изменений;</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протокол уполномоченного органа управления о назначении руководителя организации или договор полномочий единоличного исполнительного органа и протокол о назначении руководителя общества, выполняющего функции ЕИО;</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документы, подтверждающие паспортные и иные идентификационные данные Участников;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случае если у акционерного общества число акционеров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Индивидуальные предприниматели.</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Представляется Форма по раскрытию информации (Приложение 1) с подписью и печатью ИП. Выписка из единого государственного реестра индивидуальных предпринимателей (далее – ЕГРИП) или выписка из ЕГРИП, полученная  в форме электронного документа в формате </w:t>
      </w:r>
      <w:proofErr w:type="spellStart"/>
      <w:r w:rsidRPr="0043778D">
        <w:rPr>
          <w:rFonts w:ascii="Times New Roman" w:eastAsia="Calibri" w:hAnsi="Times New Roman" w:cs="Times New Roman"/>
          <w:sz w:val="24"/>
          <w:szCs w:val="24"/>
          <w:lang w:eastAsia="ru-RU"/>
        </w:rPr>
        <w:t>Pdf</w:t>
      </w:r>
      <w:proofErr w:type="spellEnd"/>
      <w:r w:rsidRPr="0043778D">
        <w:rPr>
          <w:rFonts w:ascii="Times New Roman" w:eastAsia="Calibri" w:hAnsi="Times New Roman" w:cs="Times New Roman"/>
          <w:sz w:val="24"/>
          <w:szCs w:val="24"/>
          <w:lang w:eastAsia="ru-RU"/>
        </w:rPr>
        <w:t>, при условии соответствия сведений, указанных в ней, данным, размещенным на сайте</w:t>
      </w:r>
      <w:r w:rsidRPr="0043778D">
        <w:rPr>
          <w:rFonts w:ascii="Times New Roman" w:eastAsia="Calibri" w:hAnsi="Times New Roman" w:cs="Times New Roman"/>
          <w:bCs/>
          <w:color w:val="385723"/>
          <w:sz w:val="24"/>
          <w:szCs w:val="24"/>
          <w:lang w:eastAsia="ru-RU"/>
        </w:rPr>
        <w:t xml:space="preserve"> </w:t>
      </w:r>
      <w:hyperlink r:id="rId13" w:history="1">
        <w:r w:rsidRPr="0043778D">
          <w:rPr>
            <w:rFonts w:ascii="Times New Roman" w:eastAsia="Calibri" w:hAnsi="Times New Roman" w:cs="Times New Roman"/>
            <w:bCs/>
            <w:color w:val="0000FF"/>
            <w:sz w:val="24"/>
            <w:szCs w:val="24"/>
            <w:u w:val="single"/>
          </w:rPr>
          <w:t>www.egrul.nalog.ru</w:t>
        </w:r>
      </w:hyperlink>
      <w:r w:rsidRPr="0043778D">
        <w:rPr>
          <w:rFonts w:ascii="Times New Roman" w:eastAsia="Calibri" w:hAnsi="Times New Roman" w:cs="Times New Roman"/>
          <w:bCs/>
          <w:sz w:val="24"/>
          <w:szCs w:val="24"/>
          <w:lang w:eastAsia="ru-RU"/>
        </w:rPr>
        <w:t>.</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Некоммерческие организации, хозяйственные товарищества, частные учреждения, ассоциации (союзы), общины коренных малочисленных народов Российской Федерации, а также потребительские кооперативы.</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Для некоммерческих организаций (за исключением лиц, к которым могут быть применены специальные условия раскрытия информации) необходимо представлять следующие документы:</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Форма по раскрытию информации с подписью и печатью организации в соответствии с Приложением 1;</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реестра членов некоммерческой организации (в случае если уставом подразумевается извлечение прибыли участниками или членами организации).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Для юридических лиц, зарегистрированных в форме фонда, представляется документ о выборе (назначении) попечительского совета фонда;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Протокол последнего общего собрания учредителей некоммерческой организации.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Устав, Положение или Учредительный договор (в зависимости от формы некоммерческой организации);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Протокол или Решение организации о назначении руководителя (или иного органа осуществляющего единоличное или коллегиальное управление);</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Для юридических лиц – нерезидентов РФ:</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копии документов, выданных уполномоченными органами страны, в которой зарегистрировано (инкорпорировано) юридическое лицо, и содержащие в себе все необходимые и достоверные сведения об акционерах (Участниках) такого юридического лица в соответствии с применимым правом. В случае если учет сведений об учредителях (акционерах) передан коммерческой организации в соответствии с законодательством, необходимо представить документ, подтверждающий наличие у коммерческой организации, осуществляющей регистрацию (ведение реестра) соответствующих полномочий. Документы представляются легализованные </w:t>
      </w:r>
      <w:proofErr w:type="spellStart"/>
      <w:r w:rsidRPr="0043778D">
        <w:rPr>
          <w:rFonts w:ascii="Times New Roman" w:eastAsia="Calibri" w:hAnsi="Times New Roman" w:cs="Times New Roman"/>
          <w:sz w:val="24"/>
          <w:szCs w:val="24"/>
        </w:rPr>
        <w:t>апостилем</w:t>
      </w:r>
      <w:proofErr w:type="spellEnd"/>
      <w:r w:rsidRPr="0043778D">
        <w:rPr>
          <w:rFonts w:ascii="Times New Roman" w:eastAsia="Calibri" w:hAnsi="Times New Roman" w:cs="Times New Roman"/>
          <w:sz w:val="24"/>
          <w:szCs w:val="24"/>
        </w:rPr>
        <w:t xml:space="preserve"> (для стран участниц Гаагской конвенции 1961 г.) с копией нотариально удостоверенного перевода либо в соответствии с иными действующими международными договорами;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протокол, решение юридического лица или иной аналогичный документ о назначении руководителя (руководителей).</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Срок действия (на момент представления) – не более 90 (девяносто) календарных дней с даты выдачи уполномоченным органом. Документы, выданные уполномоченным органом ранее 90 (девяносто) дней до представления, но не более не более 1 (одного) года представляются с сопроводительным письмом об отсутствии изменений за указанный период.</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Особые случаи в раскрытии информации в отношении всей цепочки собственников контрагента, включая бенефициаров (в том числе, конечных) цепочки собственников</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если акции (доли) находятся в доверительном управлении, подтверждающим документом является письмо от акционерного общества, акции которого находятся в доверительном управлении или от организации, осуществляющей доверительное управления, с указанием собственника акций (долей), переданных в доверительного управление. Если собственником акций (долей), переданных в доверительное управление является юридическое лицо, то в зависимости от организационно-правовой формы, необходимо представить подтверждающие документы в отношении всей цепочки его собственников с указанием акционеров или Участников физических лиц (в зависимости от организационно правовой формы) вплоть до конечного (-ых) бенефициара (-</w:t>
      </w:r>
      <w:proofErr w:type="spellStart"/>
      <w:r w:rsidRPr="0043778D">
        <w:rPr>
          <w:rFonts w:ascii="Times New Roman" w:eastAsia="Calibri" w:hAnsi="Times New Roman" w:cs="Times New Roman"/>
          <w:sz w:val="24"/>
          <w:szCs w:val="24"/>
          <w:lang w:eastAsia="ru-RU"/>
        </w:rPr>
        <w:t>ов</w:t>
      </w:r>
      <w:proofErr w:type="spellEnd"/>
      <w:r w:rsidRPr="0043778D">
        <w:rPr>
          <w:rFonts w:ascii="Times New Roman" w:eastAsia="Calibri" w:hAnsi="Times New Roman" w:cs="Times New Roman"/>
          <w:sz w:val="24"/>
          <w:szCs w:val="24"/>
          <w:lang w:eastAsia="ru-RU"/>
        </w:rPr>
        <w:t>), физического (-их) лица;</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если акции находятся у номинального держателя, необходимо представить выписку о состоянии счета депо либо соглашение о номинальном держание. Если собственником акций (долей), переданных в номинальное держание является юридическое лицо, то в зависимости от организационно-правовой формы, необходимы подтверждающие документы для всей цепочки его собственников с указанием акционеров или Участников физических лиц (в зависимость от организационно правовой формы) вплоть до конечного (-ых) бенефициара (-</w:t>
      </w:r>
      <w:proofErr w:type="spellStart"/>
      <w:r w:rsidRPr="0043778D">
        <w:rPr>
          <w:rFonts w:ascii="Times New Roman" w:eastAsia="Calibri" w:hAnsi="Times New Roman" w:cs="Times New Roman"/>
          <w:sz w:val="24"/>
          <w:szCs w:val="24"/>
          <w:lang w:eastAsia="ru-RU"/>
        </w:rPr>
        <w:t>ов</w:t>
      </w:r>
      <w:proofErr w:type="spellEnd"/>
      <w:r w:rsidRPr="0043778D">
        <w:rPr>
          <w:rFonts w:ascii="Times New Roman" w:eastAsia="Calibri" w:hAnsi="Times New Roman" w:cs="Times New Roman"/>
          <w:sz w:val="24"/>
          <w:szCs w:val="24"/>
          <w:lang w:eastAsia="ru-RU"/>
        </w:rPr>
        <w:t>) – физического (-их) лица.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Иные организационно-правовые формы: </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представляется Форма по раскрытию информации с подписью и печатью организации в соответствии с Приложением 1;</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Единого государственного реестра юридических лиц с отражением серий, номеров документов, удостоверяющих личности указанных в выписке лиц, а также адреса их регистрации (далее – ЕГРЮЛ). Срок действия (на дату представления в комплекте документов) – не более 30 (тридцати) календарных дней с даты выдачи уполномоченным органом;</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случае отсутствия паспортных данных и ИНН физических лиц в выписке ЕГРЮЛ – представляются иные документы, подтверждающие идентификационные данные Участников (копии паспорта, протокола общего собрания Участников, иных подтверждающих документов);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Физические лица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(приложение № 1), подписанная физическим лицом;</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Представляются документы, подтверждающие данные, указанные в форме по раскрытию информации (приложение № 1).</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Производственные кооперативы</w:t>
      </w:r>
    </w:p>
    <w:p w:rsidR="0043778D" w:rsidRPr="0043778D" w:rsidRDefault="0043778D" w:rsidP="004144BC">
      <w:pPr>
        <w:numPr>
          <w:ilvl w:val="0"/>
          <w:numId w:val="18"/>
        </w:num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rPr>
        <w:t>представляется Форма по раскрытию информации с подписью и печатью организации в соответствии с Приложением 1</w:t>
      </w:r>
      <w:r w:rsidRPr="0043778D">
        <w:rPr>
          <w:rFonts w:ascii="Times New Roman" w:eastAsia="Calibri" w:hAnsi="Times New Roman" w:cs="Times New Roman"/>
          <w:color w:val="000000"/>
          <w:sz w:val="24"/>
          <w:szCs w:val="24"/>
          <w:lang w:eastAsia="ru-RU"/>
        </w:rPr>
        <w:t>;</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ЕГРЮЛ с отражением серий и номеров документов, удостоверяющих личности, указанных в выписке лиц, а также адреса их регистрации (срок действия – не более 30 (тридцати) календарных дней с даты выдачи уполномоченным на это органом);</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реестра членов кооператива (срок действия – (не более 30 (тридцати) календарных дней с момента подачи документов);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Устав, Положение или учредительный договор;</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Протокол или решение организации о назначении руководителя или иного органа, осуществляющего единоличное или коллегиальное управление.</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Перечень документов, изложенный в настоящем разделе, не является исчерпывающим. В процессе обработки данных лица, ответственные за проверку данных вправе запросить предоставление иных документов, которыми могут быть подтверждены или опровергнуты сведения, представленные контрагентом.</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60" w:name="_Toc428869277"/>
      <w:bookmarkStart w:id="461" w:name="_Toc428869466"/>
      <w:bookmarkStart w:id="462" w:name="_Toc428870040"/>
      <w:bookmarkStart w:id="463" w:name="_Toc428870425"/>
      <w:bookmarkStart w:id="464" w:name="_Toc443556222"/>
      <w:bookmarkStart w:id="465" w:name="_Toc475459055"/>
      <w:bookmarkStart w:id="466" w:name="_Toc505774079"/>
      <w:bookmarkStart w:id="467" w:name="_Toc505774149"/>
      <w:bookmarkStart w:id="468" w:name="_Toc509581611"/>
      <w:bookmarkStart w:id="469" w:name="_Toc509692638"/>
      <w:bookmarkStart w:id="470" w:name="_Toc509844010"/>
      <w:bookmarkStart w:id="471" w:name="_Toc509845894"/>
      <w:bookmarkStart w:id="472" w:name="_Toc511044753"/>
      <w:r w:rsidRPr="0043778D">
        <w:rPr>
          <w:rFonts w:ascii="Times New Roman" w:eastAsia="Calibri" w:hAnsi="Times New Roman" w:cs="Times New Roman"/>
          <w:b/>
          <w:sz w:val="24"/>
          <w:szCs w:val="24"/>
          <w:lang w:eastAsia="ru-RU"/>
        </w:rPr>
        <w:t>Упрощенные условия предоставления информации по раскрытию в отношении всей цепочки собственников контрагента, включая бенефициаров (в том числе, конечных)</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Группе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предусмотрено формирование и ведение Системы раскрытия договоров  </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и ведение Системы раскрытия договоров осуществляется Специализированной Закупочной организацией.</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Система раскрытия договоров формируется из числа: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контрагентов, раскрывших сведения в отношении цепочки собственников, включая бенефициаров (в том числе, конечных), в соответствии с нормами настоящего Положения, с которыми заключен договор;</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контрагентов, прошедших процедуру аккредитации;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контрагентов / </w:t>
      </w:r>
      <w:r w:rsidRPr="0043778D">
        <w:rPr>
          <w:rFonts w:ascii="Times New Roman" w:eastAsia="Calibri" w:hAnsi="Times New Roman" w:cs="Times New Roman"/>
          <w:sz w:val="24"/>
          <w:szCs w:val="24"/>
          <w:lang w:eastAsia="ru-RU"/>
        </w:rPr>
        <w:t>Победителей Закупочных процедур</w:t>
      </w:r>
      <w:r w:rsidRPr="0043778D">
        <w:rPr>
          <w:rFonts w:ascii="Times New Roman" w:eastAsia="Calibri" w:hAnsi="Times New Roman" w:cs="Times New Roman"/>
          <w:sz w:val="24"/>
          <w:szCs w:val="24"/>
        </w:rPr>
        <w:t xml:space="preserve">, раскрывших сведения в отношении цепочки собственников, включая бенефициаров (в том числе, </w:t>
      </w:r>
      <w:r w:rsidRPr="0043778D">
        <w:rPr>
          <w:rFonts w:ascii="Times New Roman" w:eastAsia="Calibri" w:hAnsi="Times New Roman" w:cs="Times New Roman"/>
          <w:sz w:val="24"/>
          <w:szCs w:val="24"/>
        </w:rPr>
        <w:lastRenderedPageBreak/>
        <w:t>конечных), в рамках договорных отношений сторон, или в рамках подачи Заявки на участие в Закупочной процедуре и/или в рамках проводимой Закупочной процедуры, в соответствии с нормами настоящего Положения;</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контрагентов, раскрывших сведения в отношении цепочки собственников, включая бенефициаров (в том числе, конечных), в рамках присоединения к Программе партнерства с субъектами малого и среднего предпринимательства.</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проведении Закупочных процедур, а также иных видов подготовки к заключению, заключения и исполнения договоров могут быть использованы сведения Системы раскрытия договоров. При этом контрагентом должно быть представлено письменное заявление в соответствии с Приложением 3 к настоящему Положению, указывающее, что раннее представленные сведения не изменялись. Инициатор договора, куратор закупки, иное ответственное лицо в рамках преддоговорной работы вправе направить контрагенту запрос об отсутствие изменений в цепочке собственников, в случае если с даты последней актуализации сведений о контрагенте, в Системе раскрытия договоров, прошло более 3-х месяцев.</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73" w:name="_Toc428869278"/>
      <w:bookmarkStart w:id="474" w:name="_Toc428869467"/>
      <w:bookmarkStart w:id="475" w:name="_Toc428870041"/>
      <w:bookmarkStart w:id="476" w:name="_Toc428870426"/>
      <w:bookmarkStart w:id="477" w:name="_Toc443556223"/>
      <w:bookmarkStart w:id="478" w:name="_Toc475459056"/>
      <w:bookmarkStart w:id="479" w:name="_Toc505774080"/>
      <w:bookmarkStart w:id="480" w:name="_Toc505774150"/>
      <w:bookmarkStart w:id="481" w:name="_Toc509581612"/>
      <w:bookmarkStart w:id="482" w:name="_Toc509692639"/>
      <w:bookmarkStart w:id="483" w:name="_Toc509844011"/>
      <w:bookmarkStart w:id="484" w:name="_Toc509845895"/>
      <w:bookmarkStart w:id="485" w:name="_Toc511044754"/>
      <w:r w:rsidRPr="0043778D">
        <w:rPr>
          <w:rFonts w:ascii="Times New Roman" w:eastAsia="Calibri" w:hAnsi="Times New Roman" w:cs="Times New Roman"/>
          <w:b/>
          <w:sz w:val="24"/>
          <w:szCs w:val="24"/>
          <w:lang w:eastAsia="ru-RU"/>
        </w:rPr>
        <w:t>Специальные условия раскрытия информации в отношении всей цепочки собственников контрагента, включая бенефициаров (в том числе, конечных)</w:t>
      </w:r>
      <w:bookmarkEnd w:id="473"/>
      <w:bookmarkEnd w:id="474"/>
      <w:bookmarkEnd w:id="475"/>
      <w:bookmarkEnd w:id="476"/>
      <w:bookmarkEnd w:id="477"/>
      <w:bookmarkEnd w:id="478"/>
      <w:bookmarkEnd w:id="479"/>
      <w:bookmarkEnd w:id="480"/>
      <w:bookmarkEnd w:id="481"/>
      <w:bookmarkEnd w:id="482"/>
      <w:bookmarkEnd w:id="483"/>
      <w:bookmarkEnd w:id="484"/>
      <w:bookmarkEnd w:id="485"/>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Специальные условия раскрытия информации предусматривают установление иных требований (отличных от стандартных) к раскрытию информации контрагентами.  </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Специальные условия раскрытия и требования к подтверждающим документам устанавливаются следующему перечень лиц (контрагентов / Участников Закупочных процедур):</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при условии представления информации на руководителей (первых лиц) таких предприятий, учреждений и организаций без указания их паспортных данных:</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Федеральные органы государственной власти, органы государственной власти субъектов РФ, </w:t>
      </w:r>
      <w:hyperlink r:id="rId14" w:tooltip="Местное самоуправление" w:history="1">
        <w:r w:rsidRPr="0043778D">
          <w:rPr>
            <w:rFonts w:ascii="Times New Roman" w:eastAsia="Calibri" w:hAnsi="Times New Roman" w:cs="Times New Roman"/>
            <w:sz w:val="24"/>
            <w:szCs w:val="24"/>
            <w:lang w:eastAsia="ru-RU"/>
          </w:rPr>
          <w:t>органы местного самоуправления</w:t>
        </w:r>
      </w:hyperlink>
      <w:r w:rsidRPr="0043778D">
        <w:rPr>
          <w:rFonts w:ascii="Times New Roman" w:eastAsia="Calibri" w:hAnsi="Times New Roman" w:cs="Times New Roman"/>
          <w:sz w:val="24"/>
          <w:szCs w:val="24"/>
          <w:lang w:eastAsia="ru-RU"/>
        </w:rPr>
        <w:t>:</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Общественные и религиозные организации (объединения), казачьи общества, фонды, некоммерческие партнерства, автономные некоммерческие организации, товарищества собственников жилья, участники/учредители которых не сохраняют прав на переданное такой организации имущество:</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 с указанием паспортных данных руководящего органа (его членов);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документы, подтверждающие избрание/назначение руководящего органа (его членов);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Устав.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Зарубежные публичные компании, акции которых допущены к обращению на фондовых рынках, и/или занимающие лидирующие позиции в соответствующих отраслях и раскрывающие информацию об акционерах в силу требований регулятора и применимого права, а также компании, собственниками которых </w:t>
      </w:r>
      <w:r w:rsidRPr="0043778D">
        <w:rPr>
          <w:rFonts w:ascii="Times New Roman" w:eastAsia="Calibri" w:hAnsi="Times New Roman" w:cs="Times New Roman"/>
          <w:sz w:val="24"/>
          <w:szCs w:val="24"/>
          <w:lang w:eastAsia="ru-RU"/>
        </w:rPr>
        <w:lastRenderedPageBreak/>
        <w:t>являются органы государственной власти этих стран и органы власти их административных единиц.</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представляется Форма по раскрытию информации с подписью и печатью организации в соответствии с Приложением 1 к настоящему Положению. </w:t>
      </w:r>
      <w:r w:rsidRPr="0043778D">
        <w:rPr>
          <w:rFonts w:ascii="Times New Roman" w:eastAsia="Calibri" w:hAnsi="Times New Roman" w:cs="Times New Roman"/>
          <w:sz w:val="24"/>
          <w:szCs w:val="24"/>
          <w:lang w:eastAsia="ru-RU"/>
        </w:rPr>
        <w:t>В тексте формы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r w:rsidRPr="0043778D">
        <w:rPr>
          <w:rFonts w:ascii="Times New Roman" w:eastAsia="Calibri" w:hAnsi="Times New Roman" w:cs="Times New Roman"/>
          <w:sz w:val="24"/>
          <w:szCs w:val="24"/>
        </w:rPr>
        <w:t>;</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lang w:eastAsia="ru-RU"/>
        </w:rPr>
        <w:t>информационное письмо о принадлежности компании к публичным компаниям и/или мировым лидерам в соответствующих отраслях.</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Юридические лица, осуществляющие свою деятельность в соответствии с полученными лицензиями Центрального Банка РФ, и раскрывающие информацию об акционерах в силу требований федеральных органов исполнительной власти, регулирующих деятельность, и законодательства РФ, в отношении которых информация об акционерах и о подтверждающих документах опубликована в общедоступном источнике, обеспечивающем достоверность опубликованной информации в соответствии с законодательством РФ, соответствующей следующим критерию:</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предоставляется копия действующей лицензии Центрального Банка Российской Федерации;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сведения о лицах, под контролем либо значительным влиянием которых находится кредитная организация (в соответствии с требованиями ЦБ РФ);</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предоставляется Форма по раскрытию информации с подписью и печатью организации в соответствии с Приложением 1 к настоящему Положению. В тексте формы указывается ссылка на публичность компании и принадлежность к данному типу юридических лиц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Российские акционерные общества (публичные), акции которых включены в список ценных бумаг, допущенных к торгам на организаторе торговли на рынке ценных бумаг (Котировальный список «А» первого и второго уровня», Котировальный список «Б» «В»), раскрывающими информацию об акционерах в силу требований законодательства РФ, в отношении которых информация об акционерах и о подтверждающих документах опубликована в общедоступном источнике, обеспечивающем достоверность опубликованной информации в соответствии с применимым правом обеспечивающем достоверность опубликованной информации: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представляется Форма по раскрытию информации с подписью и печатью организации в соответствии с Приложением 1. </w:t>
      </w:r>
      <w:r w:rsidRPr="0043778D">
        <w:rPr>
          <w:rFonts w:ascii="Times New Roman" w:eastAsia="Calibri" w:hAnsi="Times New Roman" w:cs="Times New Roman"/>
          <w:sz w:val="24"/>
          <w:szCs w:val="24"/>
          <w:lang w:eastAsia="ru-RU"/>
        </w:rPr>
        <w:t>В тексте формы указывается ссылка на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lang w:eastAsia="ru-RU"/>
        </w:rPr>
        <w:t xml:space="preserve">информационное письмо о принадлежности компании </w:t>
      </w:r>
      <w:proofErr w:type="gramStart"/>
      <w:r w:rsidRPr="0043778D">
        <w:rPr>
          <w:rFonts w:ascii="Times New Roman" w:eastAsia="Calibri" w:hAnsi="Times New Roman" w:cs="Times New Roman"/>
          <w:sz w:val="24"/>
          <w:szCs w:val="24"/>
          <w:lang w:eastAsia="ru-RU"/>
        </w:rPr>
        <w:t>к  публичным</w:t>
      </w:r>
      <w:proofErr w:type="gramEnd"/>
      <w:r w:rsidRPr="0043778D">
        <w:rPr>
          <w:rFonts w:ascii="Times New Roman" w:eastAsia="Calibri" w:hAnsi="Times New Roman" w:cs="Times New Roman"/>
          <w:sz w:val="24"/>
          <w:szCs w:val="24"/>
          <w:lang w:eastAsia="ru-RU"/>
        </w:rPr>
        <w:t>, чьи акции допущены к торгам на организаторе торговли на рынке ценных бумаг (Котировальный список «А» первого и второго уровня», Котировальный список «Б» «В»).</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Организации, успешно прошедшие процедуру аккредитации в Группе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и раскрывшие цепочку собственников в соответствии с требованиями настоящего Положения. При соблюдении требований Положения о порядке проведения аккредитации поставщиков товаров, работ, услуг для нужд компаний Группы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в части оперативного представления информации в аккредитующий </w:t>
      </w:r>
      <w:r w:rsidRPr="0043778D">
        <w:rPr>
          <w:rFonts w:ascii="Times New Roman" w:eastAsia="Calibri" w:hAnsi="Times New Roman" w:cs="Times New Roman"/>
          <w:sz w:val="24"/>
          <w:szCs w:val="24"/>
          <w:lang w:eastAsia="ru-RU"/>
        </w:rPr>
        <w:lastRenderedPageBreak/>
        <w:t>орган при наличии изменений в правоустанавливающих документах и учредительных документах:</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копия свидетельства об аккредитации установленного образца, а также сопроводительное письмо об отсутствии изменений в цепочке собственников, включая бенефициаров (в том числе, конечных) с даты актуализации свидетельства об аккредитации в Едином Реестре аккредитованных поставщиков (публичный документ, будет размещен на сайте ПАО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 и на сайте ООО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 – Центр управления закупками»).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ДО Группы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а также сопроводительное письмо руководителя организации о раскрытии информации об учредителях (акционерах) организации в соответствии с внутренними нормативными документами, утвержденными в Группе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Нотариусы, работающие в государственной нотариальной конторе или занимающиеся частной практикой:</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копия действующей лицензии на право заниматься нотариальной деятельностью с указанием Ф.И.О. нотариуса.</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sz w:val="24"/>
          <w:szCs w:val="24"/>
          <w:lang w:eastAsia="ru-RU"/>
        </w:rPr>
      </w:pP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Критерии, указанные в пунктах 9.2.1. – 9.2.9., распространяются на все организации, входящие в цепочку собственников контрагентов.</w:t>
      </w:r>
    </w:p>
    <w:p w:rsidR="0043778D" w:rsidRPr="0043778D" w:rsidRDefault="0043778D" w:rsidP="0043778D">
      <w:pPr>
        <w:spacing w:before="144" w:after="0" w:line="240" w:lineRule="auto"/>
        <w:contextualSpacing/>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 xml:space="preserve"> </w:t>
      </w:r>
    </w:p>
    <w:p w:rsidR="0043778D" w:rsidRPr="0043778D" w:rsidRDefault="0043778D" w:rsidP="0043778D">
      <w:pPr>
        <w:spacing w:after="0" w:line="240" w:lineRule="auto"/>
        <w:contextualSpacing/>
        <w:rPr>
          <w:rFonts w:ascii="Times New Roman" w:eastAsia="Calibri" w:hAnsi="Times New Roman" w:cs="Times New Roman"/>
          <w:b/>
          <w:sz w:val="24"/>
          <w:szCs w:val="24"/>
          <w:lang w:eastAsia="ru-RU"/>
        </w:rPr>
        <w:sectPr w:rsidR="0043778D" w:rsidRPr="0043778D" w:rsidSect="002C21D4">
          <w:headerReference w:type="default" r:id="rId15"/>
          <w:pgSz w:w="11906" w:h="16838"/>
          <w:pgMar w:top="1134" w:right="850" w:bottom="1134" w:left="1276" w:header="708" w:footer="708" w:gutter="0"/>
          <w:cols w:space="708"/>
          <w:docGrid w:linePitch="360"/>
        </w:sectPr>
      </w:pP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1</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том числе, конечных), __________________</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Форма по раскрытию информации в отношении всей цепочки собственников,</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включая бенефициаров (в том числе, конечных)</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i/>
          <w:sz w:val="24"/>
          <w:szCs w:val="24"/>
          <w:lang w:eastAsia="ru-RU"/>
        </w:rPr>
      </w:pPr>
      <w:r w:rsidRPr="0043778D">
        <w:rPr>
          <w:rFonts w:ascii="Times New Roman" w:eastAsia="Calibri" w:hAnsi="Times New Roman" w:cs="Times New Roman"/>
          <w:i/>
          <w:sz w:val="24"/>
          <w:szCs w:val="24"/>
          <w:lang w:eastAsia="ru-RU"/>
        </w:rPr>
        <w:t>Организационно-правовая форма (полностью) «Наименование контрагента»</w:t>
      </w:r>
    </w:p>
    <w:p w:rsidR="0043778D" w:rsidRPr="0043778D" w:rsidRDefault="0043778D" w:rsidP="0043778D">
      <w:pPr>
        <w:tabs>
          <w:tab w:val="center" w:pos="4677"/>
          <w:tab w:val="right" w:pos="9355"/>
        </w:tabs>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Дата </w:t>
      </w:r>
      <w:r w:rsidRPr="0043778D">
        <w:rPr>
          <w:rFonts w:ascii="Times New Roman" w:eastAsia="Calibri" w:hAnsi="Times New Roman" w:cs="Times New Roman"/>
          <w:i/>
          <w:sz w:val="24"/>
          <w:szCs w:val="24"/>
          <w:lang w:eastAsia="ru-RU"/>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43778D" w:rsidRPr="0043778D" w:rsidTr="007056A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Информация в отношении всей цепочки собственников, включая бенефициаров (в том числе конечных)</w:t>
            </w:r>
          </w:p>
        </w:tc>
      </w:tr>
      <w:tr w:rsidR="0043778D" w:rsidRPr="0043778D" w:rsidTr="007056A6">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p>
        </w:tc>
        <w:tc>
          <w:tcPr>
            <w:tcW w:w="88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ИНН</w:t>
            </w:r>
          </w:p>
        </w:tc>
        <w:tc>
          <w:tcPr>
            <w:tcW w:w="90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ОГРН</w:t>
            </w:r>
          </w:p>
        </w:tc>
        <w:tc>
          <w:tcPr>
            <w:tcW w:w="117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Код ОКВЭД</w:t>
            </w:r>
          </w:p>
        </w:tc>
        <w:tc>
          <w:tcPr>
            <w:tcW w:w="95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Фамилия, Имя, Отчество руководителя</w:t>
            </w:r>
          </w:p>
        </w:tc>
        <w:tc>
          <w:tcPr>
            <w:tcW w:w="124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w:t>
            </w:r>
          </w:p>
        </w:tc>
        <w:tc>
          <w:tcPr>
            <w:tcW w:w="80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xml:space="preserve">ИНН </w:t>
            </w:r>
          </w:p>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ОГРН</w:t>
            </w:r>
          </w:p>
        </w:tc>
        <w:tc>
          <w:tcPr>
            <w:tcW w:w="95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Информация о подтверждающих документах (наименование, номера и т.д.)</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w:t>
            </w:r>
          </w:p>
        </w:tc>
        <w:tc>
          <w:tcPr>
            <w:tcW w:w="88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2</w:t>
            </w:r>
          </w:p>
        </w:tc>
        <w:tc>
          <w:tcPr>
            <w:tcW w:w="90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3</w:t>
            </w:r>
          </w:p>
        </w:tc>
        <w:tc>
          <w:tcPr>
            <w:tcW w:w="117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4</w:t>
            </w:r>
          </w:p>
        </w:tc>
        <w:tc>
          <w:tcPr>
            <w:tcW w:w="103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5</w:t>
            </w:r>
          </w:p>
        </w:tc>
        <w:tc>
          <w:tcPr>
            <w:tcW w:w="95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6</w:t>
            </w:r>
          </w:p>
        </w:tc>
        <w:tc>
          <w:tcPr>
            <w:tcW w:w="124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7</w:t>
            </w:r>
          </w:p>
        </w:tc>
        <w:tc>
          <w:tcPr>
            <w:tcW w:w="56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8</w:t>
            </w:r>
          </w:p>
        </w:tc>
        <w:tc>
          <w:tcPr>
            <w:tcW w:w="80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9</w:t>
            </w:r>
          </w:p>
        </w:tc>
        <w:tc>
          <w:tcPr>
            <w:tcW w:w="75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10</w:t>
            </w:r>
          </w:p>
        </w:tc>
        <w:tc>
          <w:tcPr>
            <w:tcW w:w="95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11</w:t>
            </w:r>
          </w:p>
        </w:tc>
        <w:tc>
          <w:tcPr>
            <w:tcW w:w="740"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12</w:t>
            </w:r>
          </w:p>
        </w:tc>
        <w:tc>
          <w:tcPr>
            <w:tcW w:w="1420"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13</w:t>
            </w:r>
          </w:p>
        </w:tc>
        <w:tc>
          <w:tcPr>
            <w:tcW w:w="156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14</w:t>
            </w:r>
          </w:p>
        </w:tc>
        <w:tc>
          <w:tcPr>
            <w:tcW w:w="17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15</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886"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04"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173"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03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5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24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567"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806"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753"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57"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740"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420"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56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734"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886"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04"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173"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03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5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24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567"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806"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753"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57"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740"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420"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56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734"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r>
    </w:tbl>
    <w:p w:rsidR="0043778D" w:rsidRPr="0043778D" w:rsidRDefault="0043778D" w:rsidP="004144BC">
      <w:pPr>
        <w:numPr>
          <w:ilvl w:val="1"/>
          <w:numId w:val="19"/>
        </w:numPr>
        <w:tabs>
          <w:tab w:val="num" w:pos="142"/>
          <w:tab w:val="center" w:pos="4677"/>
          <w:tab w:val="right" w:pos="9355"/>
        </w:tabs>
        <w:spacing w:after="0" w:line="240" w:lineRule="auto"/>
        <w:ind w:left="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3778D" w:rsidRPr="0043778D" w:rsidRDefault="0043778D" w:rsidP="004144BC">
      <w:pPr>
        <w:numPr>
          <w:ilvl w:val="1"/>
          <w:numId w:val="19"/>
        </w:numPr>
        <w:tabs>
          <w:tab w:val="num" w:pos="142"/>
          <w:tab w:val="center" w:pos="4677"/>
          <w:tab w:val="right" w:pos="9355"/>
        </w:tabs>
        <w:spacing w:after="0" w:line="240" w:lineRule="auto"/>
        <w:ind w:left="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43778D">
        <w:rPr>
          <w:rFonts w:ascii="Times New Roman" w:eastAsia="Calibri" w:hAnsi="Times New Roman" w:cs="Times New Roman"/>
          <w:sz w:val="24"/>
          <w:szCs w:val="24"/>
          <w:lang w:eastAsia="ru-RU"/>
        </w:rPr>
        <w:t>Росфинмониторингу</w:t>
      </w:r>
      <w:proofErr w:type="spellEnd"/>
      <w:r w:rsidRPr="0043778D">
        <w:rPr>
          <w:rFonts w:ascii="Times New Roman" w:eastAsia="Calibri" w:hAnsi="Times New Roman" w:cs="Times New Roman"/>
          <w:sz w:val="24"/>
          <w:szCs w:val="24"/>
          <w:lang w:eastAsia="ru-RU"/>
        </w:rPr>
        <w:t xml:space="preserve">,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w:t>
      </w:r>
      <w:r w:rsidRPr="0043778D">
        <w:rPr>
          <w:rFonts w:ascii="Times New Roman" w:eastAsia="Calibri" w:hAnsi="Times New Roman" w:cs="Times New Roman"/>
          <w:sz w:val="24"/>
          <w:szCs w:val="24"/>
          <w:lang w:eastAsia="ru-RU"/>
        </w:rPr>
        <w:lastRenderedPageBreak/>
        <w:t>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43778D" w:rsidRPr="0043778D" w:rsidRDefault="0043778D" w:rsidP="0043778D">
      <w:pPr>
        <w:tabs>
          <w:tab w:val="center" w:pos="4677"/>
          <w:tab w:val="right" w:pos="9355"/>
        </w:tabs>
        <w:spacing w:after="0" w:line="240" w:lineRule="auto"/>
        <w:jc w:val="right"/>
        <w:rPr>
          <w:rFonts w:ascii="Times New Roman" w:eastAsia="Calibri" w:hAnsi="Times New Roman" w:cs="Times New Roman"/>
          <w:b/>
          <w:sz w:val="24"/>
          <w:szCs w:val="24"/>
          <w:lang w:eastAsia="ru-RU"/>
        </w:rPr>
      </w:pPr>
    </w:p>
    <w:p w:rsidR="0043778D" w:rsidRPr="0043778D" w:rsidRDefault="0043778D" w:rsidP="0043778D">
      <w:pPr>
        <w:tabs>
          <w:tab w:val="center" w:pos="4677"/>
          <w:tab w:val="right" w:pos="9355"/>
        </w:tabs>
        <w:spacing w:after="0" w:line="240" w:lineRule="auto"/>
        <w:jc w:val="right"/>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Подпись уполномоченного лица организации</w:t>
      </w:r>
    </w:p>
    <w:p w:rsidR="0043778D" w:rsidRPr="0043778D" w:rsidRDefault="0043778D" w:rsidP="0043778D">
      <w:pPr>
        <w:spacing w:after="0" w:line="240" w:lineRule="auto"/>
        <w:jc w:val="right"/>
        <w:rPr>
          <w:rFonts w:ascii="Times New Roman" w:eastAsia="Calibri" w:hAnsi="Times New Roman" w:cs="Times New Roman"/>
          <w:b/>
          <w:sz w:val="24"/>
          <w:szCs w:val="24"/>
          <w:lang w:eastAsia="ru-RU"/>
        </w:rPr>
        <w:sectPr w:rsidR="0043778D" w:rsidRPr="0043778D" w:rsidSect="002C21D4">
          <w:pgSz w:w="16838" w:h="11906" w:orient="landscape"/>
          <w:pgMar w:top="1276" w:right="1134" w:bottom="850" w:left="1134" w:header="708" w:footer="708" w:gutter="0"/>
          <w:cols w:space="708"/>
          <w:docGrid w:linePitch="360"/>
        </w:sectPr>
      </w:pPr>
      <w:r w:rsidRPr="0043778D">
        <w:rPr>
          <w:rFonts w:ascii="Times New Roman" w:eastAsia="Calibri" w:hAnsi="Times New Roman" w:cs="Times New Roman"/>
          <w:b/>
          <w:sz w:val="24"/>
          <w:szCs w:val="24"/>
          <w:lang w:eastAsia="ru-RU"/>
        </w:rPr>
        <w:t>печать организации</w:t>
      </w:r>
    </w:p>
    <w:p w:rsidR="0043778D" w:rsidRPr="0043778D" w:rsidRDefault="0043778D" w:rsidP="0043778D">
      <w:pPr>
        <w:spacing w:before="144" w:after="0" w:line="240" w:lineRule="auto"/>
        <w:ind w:firstLine="708"/>
        <w:contextualSpacing/>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2</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after="0" w:line="240" w:lineRule="auto"/>
        <w:jc w:val="right"/>
        <w:rPr>
          <w:rFonts w:ascii="Times New Roman" w:eastAsia="Calibri" w:hAnsi="Times New Roman" w:cs="Times New Roman"/>
          <w:color w:val="548DD4"/>
          <w:sz w:val="24"/>
          <w:szCs w:val="24"/>
          <w:lang w:eastAsia="ru-RU"/>
        </w:rPr>
      </w:pPr>
      <w:r w:rsidRPr="0043778D">
        <w:rPr>
          <w:rFonts w:ascii="Times New Roman" w:eastAsia="Calibri" w:hAnsi="Times New Roman" w:cs="Times New Roman"/>
          <w:sz w:val="24"/>
          <w:szCs w:val="24"/>
          <w:lang w:eastAsia="ru-RU"/>
        </w:rPr>
        <w:t>(в том числе, конечных), _____________________</w:t>
      </w:r>
    </w:p>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СОГЛАСИЕ НА ОБРАБОТКУ ПЕРСОНАЛЬНЫХ ДАННЫХ</w:t>
      </w:r>
    </w:p>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Я, </w:t>
      </w:r>
      <w:r w:rsidRPr="0043778D">
        <w:rPr>
          <w:rFonts w:ascii="Times New Roman" w:eastAsia="Calibri" w:hAnsi="Times New Roman" w:cs="Times New Roman"/>
          <w:color w:val="548DD4"/>
          <w:sz w:val="24"/>
          <w:szCs w:val="24"/>
          <w:lang w:eastAsia="ru-RU"/>
        </w:rPr>
        <w:t>[</w:t>
      </w:r>
      <w:r w:rsidRPr="0043778D">
        <w:rPr>
          <w:rFonts w:ascii="Times New Roman" w:eastAsia="Calibri" w:hAnsi="Times New Roman" w:cs="Times New Roman"/>
          <w:i/>
          <w:color w:val="548DD4"/>
          <w:sz w:val="24"/>
          <w:szCs w:val="24"/>
          <w:lang w:eastAsia="ru-RU"/>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43778D">
        <w:rPr>
          <w:rFonts w:ascii="Times New Roman" w:eastAsia="Calibri" w:hAnsi="Times New Roman" w:cs="Times New Roman"/>
          <w:color w:val="548DD4"/>
          <w:sz w:val="24"/>
          <w:szCs w:val="24"/>
          <w:lang w:eastAsia="ru-RU"/>
        </w:rPr>
        <w:t>]</w:t>
      </w:r>
      <w:r w:rsidRPr="0043778D">
        <w:rPr>
          <w:rFonts w:ascii="Times New Roman" w:eastAsia="Calibri" w:hAnsi="Times New Roman" w:cs="Times New Roman"/>
          <w:sz w:val="24"/>
          <w:szCs w:val="24"/>
          <w:lang w:eastAsia="ru-RU"/>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Наименование ДО (при необходимости) </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Публичное акционерное общество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 ЕЭС» (119435, г.</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Москва, ул.</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 xml:space="preserve">Большая </w:t>
      </w:r>
      <w:proofErr w:type="spellStart"/>
      <w:r w:rsidRPr="0043778D">
        <w:rPr>
          <w:rFonts w:ascii="Times New Roman" w:eastAsia="Calibri" w:hAnsi="Times New Roman" w:cs="Times New Roman"/>
          <w:sz w:val="24"/>
          <w:szCs w:val="24"/>
        </w:rPr>
        <w:t>Пироговская</w:t>
      </w:r>
      <w:proofErr w:type="spellEnd"/>
      <w:r w:rsidRPr="0043778D">
        <w:rPr>
          <w:rFonts w:ascii="Times New Roman" w:eastAsia="Calibri" w:hAnsi="Times New Roman" w:cs="Times New Roman"/>
          <w:sz w:val="24"/>
          <w:szCs w:val="24"/>
        </w:rPr>
        <w:t>, д.</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27, стр.</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2);</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Общество с ограниченной ответственностью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 – Центр управления закупками» (119435, г.</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Москва, ул.</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 xml:space="preserve">Большая </w:t>
      </w:r>
      <w:proofErr w:type="spellStart"/>
      <w:r w:rsidRPr="0043778D">
        <w:rPr>
          <w:rFonts w:ascii="Times New Roman" w:eastAsia="Calibri" w:hAnsi="Times New Roman" w:cs="Times New Roman"/>
          <w:sz w:val="24"/>
          <w:szCs w:val="24"/>
        </w:rPr>
        <w:t>Пироговская</w:t>
      </w:r>
      <w:proofErr w:type="spellEnd"/>
      <w:r w:rsidRPr="0043778D">
        <w:rPr>
          <w:rFonts w:ascii="Times New Roman" w:eastAsia="Calibri" w:hAnsi="Times New Roman" w:cs="Times New Roman"/>
          <w:sz w:val="24"/>
          <w:szCs w:val="24"/>
        </w:rPr>
        <w:t>, д.</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27, стр.</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3);</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Правительство РФ (103274, г. Москва, Краснопресненская наб., д. 2);</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Министерство энергетики РФ (109074, г.</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Москва, Китайгородский проезд, д.</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7);</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Федеральная служба по финансовому мониторингу (107450, г. Москва, К-450, ул. Мясницкая, д. 39, стр. 1);</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Федеральная налоговая служба (127381, г. Москва, ул. </w:t>
      </w:r>
      <w:proofErr w:type="spellStart"/>
      <w:r w:rsidRPr="0043778D">
        <w:rPr>
          <w:rFonts w:ascii="Times New Roman" w:eastAsia="Calibri" w:hAnsi="Times New Roman" w:cs="Times New Roman"/>
          <w:sz w:val="24"/>
          <w:szCs w:val="24"/>
        </w:rPr>
        <w:t>Неглинная</w:t>
      </w:r>
      <w:proofErr w:type="spellEnd"/>
      <w:r w:rsidRPr="0043778D">
        <w:rPr>
          <w:rFonts w:ascii="Times New Roman" w:eastAsia="Calibri" w:hAnsi="Times New Roman" w:cs="Times New Roman"/>
          <w:sz w:val="24"/>
          <w:szCs w:val="24"/>
        </w:rPr>
        <w:t>, д. 23).</w:t>
      </w: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43778D">
        <w:rPr>
          <w:rFonts w:ascii="Times New Roman" w:eastAsia="Calibri" w:hAnsi="Times New Roman" w:cs="Times New Roman"/>
          <w:color w:val="548DD4"/>
          <w:sz w:val="24"/>
          <w:szCs w:val="24"/>
          <w:lang w:eastAsia="ru-RU"/>
        </w:rPr>
        <w:t xml:space="preserve">[указать: передачу (предоставление доступа) персональных данных компаниям, входящими в </w:t>
      </w:r>
      <w:r w:rsidRPr="0043778D">
        <w:rPr>
          <w:rFonts w:ascii="Times New Roman" w:eastAsia="Calibri" w:hAnsi="Times New Roman" w:cs="Times New Roman"/>
          <w:i/>
          <w:color w:val="548DD4"/>
          <w:sz w:val="24"/>
          <w:szCs w:val="24"/>
          <w:lang w:eastAsia="ru-RU"/>
        </w:rPr>
        <w:t>Группы</w:t>
      </w:r>
      <w:r w:rsidRPr="0043778D">
        <w:rPr>
          <w:rFonts w:ascii="Times New Roman" w:eastAsia="Calibri" w:hAnsi="Times New Roman" w:cs="Times New Roman"/>
          <w:i/>
          <w:color w:val="548DD4"/>
          <w:sz w:val="24"/>
          <w:szCs w:val="24"/>
          <w:lang w:val="en-US" w:eastAsia="ru-RU"/>
        </w:rPr>
        <w:t> </w:t>
      </w:r>
      <w:r w:rsidRPr="0043778D">
        <w:rPr>
          <w:rFonts w:ascii="Times New Roman" w:eastAsia="Calibri" w:hAnsi="Times New Roman" w:cs="Times New Roman"/>
          <w:i/>
          <w:color w:val="548DD4"/>
          <w:sz w:val="24"/>
          <w:szCs w:val="24"/>
          <w:lang w:eastAsia="ru-RU"/>
        </w:rPr>
        <w:t>«</w:t>
      </w:r>
      <w:proofErr w:type="spellStart"/>
      <w:r w:rsidRPr="0043778D">
        <w:rPr>
          <w:rFonts w:ascii="Times New Roman" w:eastAsia="Calibri" w:hAnsi="Times New Roman" w:cs="Times New Roman"/>
          <w:i/>
          <w:color w:val="548DD4"/>
          <w:sz w:val="24"/>
          <w:szCs w:val="24"/>
          <w:lang w:eastAsia="ru-RU"/>
        </w:rPr>
        <w:t>Интер</w:t>
      </w:r>
      <w:proofErr w:type="spellEnd"/>
      <w:r w:rsidRPr="0043778D">
        <w:rPr>
          <w:rFonts w:ascii="Times New Roman" w:eastAsia="Calibri" w:hAnsi="Times New Roman" w:cs="Times New Roman"/>
          <w:i/>
          <w:color w:val="548DD4"/>
          <w:sz w:val="24"/>
          <w:szCs w:val="24"/>
          <w:lang w:eastAsia="ru-RU"/>
        </w:rPr>
        <w:t xml:space="preserve"> РАО»</w:t>
      </w:r>
      <w:r w:rsidRPr="0043778D">
        <w:rPr>
          <w:rFonts w:ascii="Times New Roman" w:eastAsia="Calibri" w:hAnsi="Times New Roman" w:cs="Times New Roman"/>
          <w:color w:val="548DD4"/>
          <w:sz w:val="24"/>
          <w:szCs w:val="24"/>
          <w:lang w:eastAsia="ru-RU"/>
        </w:rPr>
        <w:t xml:space="preserve"> </w:t>
      </w:r>
      <w:r w:rsidRPr="0043778D">
        <w:rPr>
          <w:rFonts w:ascii="Times New Roman" w:eastAsia="Calibri" w:hAnsi="Times New Roman" w:cs="Times New Roman"/>
          <w:i/>
          <w:color w:val="548DD4"/>
          <w:sz w:val="24"/>
          <w:szCs w:val="24"/>
          <w:lang w:eastAsia="ru-RU"/>
        </w:rPr>
        <w:t xml:space="preserve">или </w:t>
      </w:r>
      <w:r w:rsidRPr="0043778D">
        <w:rPr>
          <w:rFonts w:ascii="Times New Roman" w:eastAsia="Calibri" w:hAnsi="Times New Roman" w:cs="Times New Roman"/>
          <w:color w:val="548DD4"/>
          <w:sz w:val="24"/>
          <w:szCs w:val="24"/>
          <w:lang w:eastAsia="ru-RU"/>
        </w:rPr>
        <w:t>исключить данное положение]</w:t>
      </w:r>
      <w:r w:rsidRPr="0043778D">
        <w:rPr>
          <w:rFonts w:ascii="Times New Roman" w:eastAsia="Calibri" w:hAnsi="Times New Roman" w:cs="Times New Roman"/>
          <w:sz w:val="24"/>
          <w:szCs w:val="24"/>
          <w:lang w:eastAsia="ru-RU"/>
        </w:rPr>
        <w:t xml:space="preserve"> извлечение, блокирование, удаление, уничтожение.</w:t>
      </w: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РФ от 28 декабря</w:t>
      </w:r>
      <w:r w:rsidRPr="0043778D">
        <w:rPr>
          <w:rFonts w:ascii="Times New Roman" w:eastAsia="Calibri" w:hAnsi="Times New Roman" w:cs="Times New Roman"/>
          <w:sz w:val="24"/>
          <w:szCs w:val="24"/>
          <w:lang w:val="en-US" w:eastAsia="ru-RU"/>
        </w:rPr>
        <w:t> </w:t>
      </w:r>
      <w:r w:rsidRPr="0043778D">
        <w:rPr>
          <w:rFonts w:ascii="Times New Roman" w:eastAsia="Calibri" w:hAnsi="Times New Roman" w:cs="Times New Roman"/>
          <w:sz w:val="24"/>
          <w:szCs w:val="24"/>
          <w:lang w:eastAsia="ru-RU"/>
        </w:rPr>
        <w:t>2011 года № ВП-П13-9308, от 5 марта 2012 года № ВП-П24-1269.</w:t>
      </w: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Настоящее согласие на обработку моих персональных данных действует в течение 1</w:t>
      </w:r>
      <w:r w:rsidRPr="0043778D">
        <w:rPr>
          <w:rFonts w:ascii="Times New Roman" w:eastAsia="Calibri" w:hAnsi="Times New Roman" w:cs="Times New Roman"/>
          <w:sz w:val="24"/>
          <w:szCs w:val="24"/>
          <w:lang w:val="en-US" w:eastAsia="ru-RU"/>
        </w:rPr>
        <w:t> </w:t>
      </w:r>
      <w:r w:rsidRPr="0043778D">
        <w:rPr>
          <w:rFonts w:ascii="Times New Roman" w:eastAsia="Calibri" w:hAnsi="Times New Roman" w:cs="Times New Roman"/>
          <w:sz w:val="24"/>
          <w:szCs w:val="24"/>
          <w:lang w:eastAsia="ru-RU"/>
        </w:rPr>
        <w:t>(одного) года или до его отзыва мною путём направления вышеуказанным операторам письменного уведомления по указанным в согласии адресам.</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ФИО______________________/_____________________</w:t>
      </w:r>
      <w:r w:rsidRPr="0043778D">
        <w:rPr>
          <w:rFonts w:ascii="Times New Roman" w:eastAsia="Calibri" w:hAnsi="Times New Roman" w:cs="Times New Roman"/>
          <w:i/>
          <w:sz w:val="24"/>
          <w:szCs w:val="24"/>
          <w:lang w:eastAsia="ru-RU"/>
        </w:rPr>
        <w:t>(подпись)</w:t>
      </w: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br w:type="page"/>
      </w:r>
    </w:p>
    <w:p w:rsidR="0043778D" w:rsidRPr="0043778D" w:rsidRDefault="0043778D" w:rsidP="0043778D">
      <w:pPr>
        <w:spacing w:before="144" w:after="0" w:line="240" w:lineRule="auto"/>
        <w:ind w:firstLine="708"/>
        <w:contextualSpacing/>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3</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before="144" w:after="0" w:line="240" w:lineRule="auto"/>
        <w:ind w:firstLine="708"/>
        <w:contextualSpacing/>
        <w:jc w:val="right"/>
        <w:rPr>
          <w:rFonts w:ascii="Times New Roman" w:eastAsia="Calibri" w:hAnsi="Times New Roman" w:cs="Times New Roman"/>
          <w:b/>
          <w:sz w:val="24"/>
          <w:szCs w:val="24"/>
          <w:lang w:eastAsia="ru-RU"/>
        </w:rPr>
      </w:pPr>
      <w:r w:rsidRPr="0043778D">
        <w:rPr>
          <w:rFonts w:ascii="Times New Roman" w:eastAsia="Calibri" w:hAnsi="Times New Roman" w:cs="Times New Roman"/>
          <w:sz w:val="24"/>
          <w:szCs w:val="24"/>
          <w:lang w:eastAsia="ru-RU"/>
        </w:rPr>
        <w:t>(в том числе, конечных), __________________________</w:t>
      </w: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Инструкция по заполнению формы по раскрытию информации в отношении всей цепочки собственников, включая бенефициаров (в том числе, конечных)</w:t>
      </w:r>
    </w:p>
    <w:p w:rsidR="0043778D" w:rsidRPr="0043778D" w:rsidRDefault="0043778D" w:rsidP="004144BC">
      <w:pPr>
        <w:numPr>
          <w:ilvl w:val="0"/>
          <w:numId w:val="51"/>
        </w:numPr>
        <w:tabs>
          <w:tab w:val="left" w:pos="1134"/>
        </w:tabs>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заполнении формы по раскрытию информации необходимо руководствоваться следующими принципами и подходами:</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Изменение формы недопустимо;</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наименование таблицы указывается полное наименование контрагента с расшифровкой его организационно-правовой формы.</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Информация в таблице не должна содержать орфографических ошибок; </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Графы (поля) таблицы должны содержать информацию, касающуюся только этой графы (поля) (никакой дополнительной или уточняющей информации быть не должно);</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Оформление левой части таблицы – данные о контрагенте:</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Фамилия Имя Отчество руководителя контрагента указывается полностью.</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Указывается только серия и номер паспорта (в формате ХХХХ УУУУУУ).</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заполнения информации в отношении всей цепочки собственников, включая бенефициаров (в том числе, конечных) (правая часть таблицы приложения № 1):</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заполнения нумерации цепочки собственников:</w:t>
      </w:r>
    </w:p>
    <w:p w:rsidR="0043778D" w:rsidRPr="0043778D" w:rsidRDefault="0043778D" w:rsidP="004144BC">
      <w:pPr>
        <w:numPr>
          <w:ilvl w:val="2"/>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rsidR="0043778D" w:rsidRPr="0043778D" w:rsidRDefault="0043778D" w:rsidP="004144BC">
      <w:pPr>
        <w:numPr>
          <w:ilvl w:val="2"/>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руководителя;</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или наименование акционера (Участника) 1;</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w:t>
      </w:r>
    </w:p>
    <w:p w:rsidR="0043778D" w:rsidRPr="0043778D" w:rsidRDefault="0043778D" w:rsidP="004144BC">
      <w:pPr>
        <w:numPr>
          <w:ilvl w:val="3"/>
          <w:numId w:val="51"/>
        </w:numPr>
        <w:tabs>
          <w:tab w:val="left" w:pos="1134"/>
        </w:tabs>
        <w:spacing w:before="144"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или наименование юридического лица;</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руководителя (в случае если указывается собственник – юридическое лицо см. выше)</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акционера (Участника) 1;</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акционера (Участника) 2;</w:t>
      </w:r>
    </w:p>
    <w:p w:rsidR="0043778D" w:rsidRPr="0043778D" w:rsidRDefault="0043778D" w:rsidP="004144BC">
      <w:pPr>
        <w:numPr>
          <w:ilvl w:val="2"/>
          <w:numId w:val="51"/>
        </w:numPr>
        <w:tabs>
          <w:tab w:val="left" w:pos="1134"/>
        </w:tabs>
        <w:spacing w:before="144"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Следующий акционер (Участник) контрагента</w:t>
      </w:r>
    </w:p>
    <w:p w:rsidR="0043778D" w:rsidRPr="0043778D" w:rsidRDefault="0043778D" w:rsidP="004144BC">
      <w:pPr>
        <w:numPr>
          <w:ilvl w:val="3"/>
          <w:numId w:val="51"/>
        </w:numPr>
        <w:tabs>
          <w:tab w:val="left" w:pos="1134"/>
        </w:tabs>
        <w:spacing w:before="144"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или наименование юридического лица</w:t>
      </w:r>
    </w:p>
    <w:p w:rsidR="0043778D" w:rsidRPr="0043778D" w:rsidRDefault="0043778D" w:rsidP="0043778D">
      <w:pPr>
        <w:spacing w:after="0" w:line="240" w:lineRule="auto"/>
        <w:ind w:firstLine="1134"/>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И так далее.</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графе 9 указывается ИНН организации или физического </w:t>
      </w:r>
      <w:proofErr w:type="gramStart"/>
      <w:r w:rsidRPr="0043778D">
        <w:rPr>
          <w:rFonts w:ascii="Times New Roman" w:eastAsia="Calibri" w:hAnsi="Times New Roman" w:cs="Times New Roman"/>
          <w:sz w:val="24"/>
          <w:szCs w:val="24"/>
          <w:lang w:eastAsia="ru-RU"/>
        </w:rPr>
        <w:t>лица</w:t>
      </w:r>
      <w:proofErr w:type="gramEnd"/>
      <w:r w:rsidRPr="0043778D">
        <w:rPr>
          <w:rFonts w:ascii="Times New Roman" w:eastAsia="Calibri" w:hAnsi="Times New Roman" w:cs="Times New Roman"/>
          <w:sz w:val="24"/>
          <w:szCs w:val="24"/>
          <w:lang w:eastAsia="ru-RU"/>
        </w:rPr>
        <w:t xml:space="preserve"> или иной идентификационный номер в соответствии со страной регистрации организации или физического лица указанного в графе 11.</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графе 10 указывается ОГРН </w:t>
      </w:r>
      <w:proofErr w:type="gramStart"/>
      <w:r w:rsidRPr="0043778D">
        <w:rPr>
          <w:rFonts w:ascii="Times New Roman" w:eastAsia="Calibri" w:hAnsi="Times New Roman" w:cs="Times New Roman"/>
          <w:sz w:val="24"/>
          <w:szCs w:val="24"/>
          <w:lang w:eastAsia="ru-RU"/>
        </w:rPr>
        <w:t>Юридического лица</w:t>
      </w:r>
      <w:proofErr w:type="gramEnd"/>
      <w:r w:rsidRPr="0043778D">
        <w:rPr>
          <w:rFonts w:ascii="Times New Roman" w:eastAsia="Calibri" w:hAnsi="Times New Roman" w:cs="Times New Roman"/>
          <w:sz w:val="24"/>
          <w:szCs w:val="24"/>
          <w:lang w:eastAsia="ru-RU"/>
        </w:rPr>
        <w:t xml:space="preserve"> указанного в графе 11</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графе 11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графе 12 указывается адрес регистрации юридического лица или адрес регистрации акционера (Участника) физического лица с обязательным указанием почтового индекса.</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графе 13 указывается только серия и номер паспорта (в формате ХХХХ УУУУУУ).</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графе 14 указывается принадлежность </w:t>
      </w:r>
      <w:proofErr w:type="gramStart"/>
      <w:r w:rsidRPr="0043778D">
        <w:rPr>
          <w:rFonts w:ascii="Times New Roman" w:eastAsia="Calibri" w:hAnsi="Times New Roman" w:cs="Times New Roman"/>
          <w:sz w:val="24"/>
          <w:szCs w:val="24"/>
          <w:lang w:eastAsia="ru-RU"/>
        </w:rPr>
        <w:t>лица</w:t>
      </w:r>
      <w:proofErr w:type="gramEnd"/>
      <w:r w:rsidRPr="0043778D">
        <w:rPr>
          <w:rFonts w:ascii="Times New Roman" w:eastAsia="Calibri" w:hAnsi="Times New Roman" w:cs="Times New Roman"/>
          <w:sz w:val="24"/>
          <w:szCs w:val="24"/>
          <w:lang w:eastAsia="ru-RU"/>
        </w:rPr>
        <w:t xml:space="preserve"> отраженного в графе 11 к текущему раскрываемому обществу (руководитель / акционер (Участник) / бенефициар (для контрагента указанного в левой части таблицы).</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графе 15 указывается информация о подтверждающих документах. Документы, отраженные в этой графе должны соответствовать требованиям настоящего Положения (раздел 5) и быть приложены в комплекте документов. </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rsidR="0043778D" w:rsidRPr="0043778D" w:rsidRDefault="0043778D" w:rsidP="0043778D">
      <w:pPr>
        <w:spacing w:after="0" w:line="240" w:lineRule="auto"/>
        <w:jc w:val="right"/>
        <w:rPr>
          <w:rFonts w:ascii="Times New Roman" w:eastAsia="Calibri" w:hAnsi="Times New Roman" w:cs="Times New Roman"/>
          <w:b/>
          <w:sz w:val="24"/>
          <w:szCs w:val="24"/>
          <w:lang w:eastAsia="ru-RU"/>
        </w:rPr>
      </w:pPr>
    </w:p>
    <w:p w:rsidR="0043778D" w:rsidRPr="0043778D" w:rsidRDefault="0043778D" w:rsidP="0043778D">
      <w:pPr>
        <w:spacing w:after="0" w:line="240" w:lineRule="auto"/>
        <w:rPr>
          <w:rFonts w:ascii="Times New Roman" w:eastAsia="Calibri" w:hAnsi="Times New Roman" w:cs="Times New Roman"/>
          <w:b/>
          <w:sz w:val="24"/>
          <w:szCs w:val="24"/>
          <w:lang w:eastAsia="ru-RU"/>
        </w:rPr>
        <w:sectPr w:rsidR="0043778D" w:rsidRPr="0043778D" w:rsidSect="002C21D4">
          <w:pgSz w:w="11906" w:h="16838"/>
          <w:pgMar w:top="1134" w:right="850" w:bottom="1134" w:left="1276" w:header="708" w:footer="708" w:gutter="0"/>
          <w:cols w:space="708"/>
          <w:docGrid w:linePitch="360"/>
        </w:sectPr>
      </w:pPr>
    </w:p>
    <w:p w:rsidR="0043778D" w:rsidRPr="0043778D" w:rsidRDefault="0043778D" w:rsidP="0043778D">
      <w:pPr>
        <w:spacing w:before="144" w:after="0" w:line="240" w:lineRule="auto"/>
        <w:ind w:firstLine="708"/>
        <w:contextualSpacing/>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4</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том числе, конечных), ______________________</w:t>
      </w:r>
    </w:p>
    <w:p w:rsidR="0043778D" w:rsidRPr="0043778D" w:rsidRDefault="0043778D" w:rsidP="0043778D">
      <w:pPr>
        <w:spacing w:after="0" w:line="240" w:lineRule="auto"/>
        <w:rPr>
          <w:rFonts w:ascii="Times New Roman" w:eastAsia="Calibri" w:hAnsi="Times New Roman" w:cs="Times New Roman"/>
          <w:b/>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Бланк организации</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назначению</w:t>
      </w: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r w:rsidRPr="0043778D">
        <w:rPr>
          <w:rFonts w:ascii="Times New Roman" w:eastAsia="Calibri" w:hAnsi="Times New Roman" w:cs="Times New Roman"/>
          <w:i/>
          <w:sz w:val="24"/>
          <w:szCs w:val="24"/>
          <w:lang w:eastAsia="ru-RU"/>
        </w:rPr>
        <w:t>№ и дата исходящего письма</w:t>
      </w: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 отсутствии изменений в цепочке собственников</w:t>
      </w: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before="120" w:after="120" w:line="240" w:lineRule="auto"/>
        <w:ind w:firstLine="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Нашей организацией в рамках </w:t>
      </w:r>
      <w:r w:rsidRPr="0043778D">
        <w:rPr>
          <w:rFonts w:ascii="Times New Roman" w:eastAsia="Calibri" w:hAnsi="Times New Roman" w:cs="Times New Roman"/>
          <w:i/>
          <w:color w:val="548DD4"/>
          <w:sz w:val="24"/>
          <w:szCs w:val="24"/>
          <w:lang w:eastAsia="ru-RU"/>
        </w:rPr>
        <w:t>(Закупочной процедуры от «</w:t>
      </w:r>
      <w:proofErr w:type="gramStart"/>
      <w:r w:rsidRPr="0043778D">
        <w:rPr>
          <w:rFonts w:ascii="Times New Roman" w:eastAsia="Calibri" w:hAnsi="Times New Roman" w:cs="Times New Roman"/>
          <w:i/>
          <w:color w:val="548DD4"/>
          <w:sz w:val="24"/>
          <w:szCs w:val="24"/>
          <w:lang w:eastAsia="ru-RU"/>
        </w:rPr>
        <w:t>_»_</w:t>
      </w:r>
      <w:proofErr w:type="gramEnd"/>
      <w:r w:rsidRPr="0043778D">
        <w:rPr>
          <w:rFonts w:ascii="Times New Roman" w:eastAsia="Calibri" w:hAnsi="Times New Roman" w:cs="Times New Roman"/>
          <w:i/>
          <w:color w:val="548DD4"/>
          <w:sz w:val="24"/>
          <w:szCs w:val="24"/>
          <w:lang w:eastAsia="ru-RU"/>
        </w:rPr>
        <w:t>________; заключения договора №__ от «__»__________; аккредитации)</w:t>
      </w:r>
      <w:r w:rsidRPr="0043778D">
        <w:rPr>
          <w:rFonts w:ascii="Times New Roman" w:eastAsia="Calibri" w:hAnsi="Times New Roman" w:cs="Times New Roman"/>
          <w:sz w:val="24"/>
          <w:szCs w:val="24"/>
          <w:lang w:eastAsia="ru-RU"/>
        </w:rPr>
        <w:t xml:space="preserve"> был представлен комплект документов по раскрытию информации в отношении цепочки собственников, включая бенефициаров (в том числе, конечных), </w:t>
      </w:r>
    </w:p>
    <w:p w:rsidR="0043778D" w:rsidRPr="0043778D" w:rsidRDefault="0043778D" w:rsidP="0043778D">
      <w:pPr>
        <w:spacing w:before="120" w:after="120" w:line="240" w:lineRule="auto"/>
        <w:ind w:firstLine="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Настоящим письмом гарантирую, что за прошедший период времени изменений в цепочке собственников (бенефициаров) </w:t>
      </w:r>
      <w:r w:rsidRPr="0043778D">
        <w:rPr>
          <w:rFonts w:ascii="Times New Roman" w:eastAsia="Calibri" w:hAnsi="Times New Roman" w:cs="Times New Roman"/>
          <w:i/>
          <w:color w:val="548DD4"/>
          <w:sz w:val="24"/>
          <w:szCs w:val="24"/>
          <w:lang w:eastAsia="ru-RU"/>
        </w:rPr>
        <w:t>«Наименование компании»</w:t>
      </w:r>
      <w:r w:rsidRPr="0043778D">
        <w:rPr>
          <w:rFonts w:ascii="Times New Roman" w:eastAsia="Calibri" w:hAnsi="Times New Roman" w:cs="Times New Roman"/>
          <w:sz w:val="24"/>
          <w:szCs w:val="24"/>
          <w:lang w:eastAsia="ru-RU"/>
        </w:rPr>
        <w:t xml:space="preserve"> </w:t>
      </w:r>
      <w:r w:rsidRPr="0043778D">
        <w:rPr>
          <w:rFonts w:ascii="Times New Roman" w:eastAsia="Calibri" w:hAnsi="Times New Roman" w:cs="Times New Roman"/>
          <w:b/>
          <w:sz w:val="24"/>
          <w:szCs w:val="24"/>
          <w:lang w:eastAsia="ru-RU"/>
        </w:rPr>
        <w:t>не произошло</w:t>
      </w:r>
      <w:r w:rsidRPr="0043778D">
        <w:rPr>
          <w:rFonts w:ascii="Times New Roman" w:eastAsia="Calibri" w:hAnsi="Times New Roman" w:cs="Times New Roman"/>
          <w:sz w:val="24"/>
          <w:szCs w:val="24"/>
          <w:lang w:eastAsia="ru-RU"/>
        </w:rPr>
        <w:t>.</w:t>
      </w:r>
    </w:p>
    <w:p w:rsidR="0043778D" w:rsidRPr="0043778D" w:rsidRDefault="0043778D" w:rsidP="0043778D">
      <w:pPr>
        <w:spacing w:before="120" w:after="120" w:line="240" w:lineRule="auto"/>
        <w:ind w:firstLine="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Прошу Вас при рассмотрении </w:t>
      </w:r>
      <w:r w:rsidRPr="0043778D">
        <w:rPr>
          <w:rFonts w:ascii="Times New Roman" w:eastAsia="Calibri" w:hAnsi="Times New Roman" w:cs="Times New Roman"/>
          <w:i/>
          <w:color w:val="548DD4"/>
          <w:sz w:val="24"/>
          <w:szCs w:val="24"/>
          <w:lang w:eastAsia="ru-RU"/>
        </w:rPr>
        <w:t>(Заявки на участие в Закупочной процедуре; при согласовании договора)</w:t>
      </w:r>
      <w:r w:rsidRPr="0043778D">
        <w:rPr>
          <w:rFonts w:ascii="Times New Roman" w:eastAsia="Calibri" w:hAnsi="Times New Roman" w:cs="Times New Roman"/>
          <w:i/>
          <w:sz w:val="24"/>
          <w:szCs w:val="24"/>
          <w:lang w:eastAsia="ru-RU"/>
        </w:rPr>
        <w:t xml:space="preserve"> </w:t>
      </w:r>
      <w:r w:rsidRPr="0043778D">
        <w:rPr>
          <w:rFonts w:ascii="Times New Roman" w:eastAsia="Calibri" w:hAnsi="Times New Roman" w:cs="Times New Roman"/>
          <w:sz w:val="24"/>
          <w:szCs w:val="24"/>
          <w:lang w:eastAsia="ru-RU"/>
        </w:rPr>
        <w:t>принять к сведению ранее представленную информацию.</w:t>
      </w: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tbl>
      <w:tblPr>
        <w:tblW w:w="0" w:type="auto"/>
        <w:tblInd w:w="4928" w:type="dxa"/>
        <w:tblLook w:val="04A0" w:firstRow="1" w:lastRow="0" w:firstColumn="1" w:lastColumn="0" w:noHBand="0" w:noVBand="1"/>
      </w:tblPr>
      <w:tblGrid>
        <w:gridCol w:w="4644"/>
      </w:tblGrid>
      <w:tr w:rsidR="0043778D" w:rsidRPr="0043778D" w:rsidTr="007056A6">
        <w:tc>
          <w:tcPr>
            <w:tcW w:w="4644" w:type="dxa"/>
            <w:shd w:val="clear" w:color="auto" w:fill="auto"/>
          </w:tcPr>
          <w:p w:rsidR="0043778D" w:rsidRPr="0043778D" w:rsidRDefault="0043778D" w:rsidP="0043778D">
            <w:pPr>
              <w:pBdr>
                <w:bottom w:val="single" w:sz="12" w:space="1" w:color="auto"/>
              </w:pBdr>
              <w:spacing w:after="0" w:line="240" w:lineRule="auto"/>
              <w:jc w:val="right"/>
              <w:rPr>
                <w:rFonts w:ascii="Times New Roman" w:eastAsia="Calibri" w:hAnsi="Times New Roman" w:cs="Times New Roman"/>
                <w:i/>
                <w:sz w:val="24"/>
                <w:szCs w:val="24"/>
                <w:lang w:eastAsia="ru-RU"/>
              </w:rPr>
            </w:pPr>
          </w:p>
          <w:p w:rsidR="0043778D" w:rsidRPr="0043778D" w:rsidRDefault="0043778D" w:rsidP="0043778D">
            <w:pPr>
              <w:tabs>
                <w:tab w:val="left" w:pos="34"/>
              </w:tabs>
              <w:spacing w:after="0" w:line="240" w:lineRule="auto"/>
              <w:jc w:val="center"/>
              <w:rPr>
                <w:rFonts w:ascii="Times New Roman" w:eastAsia="Calibri" w:hAnsi="Times New Roman" w:cs="Times New Roman"/>
                <w:i/>
                <w:sz w:val="24"/>
                <w:szCs w:val="24"/>
                <w:vertAlign w:val="superscript"/>
                <w:lang w:eastAsia="ru-RU"/>
              </w:rPr>
            </w:pPr>
            <w:r w:rsidRPr="0043778D">
              <w:rPr>
                <w:rFonts w:ascii="Times New Roman" w:eastAsia="Calibri" w:hAnsi="Times New Roman" w:cs="Times New Roman"/>
                <w:i/>
                <w:sz w:val="24"/>
                <w:szCs w:val="24"/>
                <w:vertAlign w:val="superscript"/>
                <w:lang w:eastAsia="ru-RU"/>
              </w:rPr>
              <w:t>(подпись Руководителя Организации, М.П.)</w:t>
            </w:r>
          </w:p>
        </w:tc>
      </w:tr>
      <w:tr w:rsidR="0043778D" w:rsidRPr="0043778D" w:rsidTr="007056A6">
        <w:tc>
          <w:tcPr>
            <w:tcW w:w="4644" w:type="dxa"/>
            <w:shd w:val="clear" w:color="auto" w:fill="auto"/>
          </w:tcPr>
          <w:p w:rsidR="0043778D" w:rsidRPr="0043778D" w:rsidRDefault="0043778D" w:rsidP="0043778D">
            <w:pPr>
              <w:pBdr>
                <w:bottom w:val="single" w:sz="12" w:space="1" w:color="auto"/>
              </w:pBdr>
              <w:spacing w:after="0" w:line="240" w:lineRule="auto"/>
              <w:jc w:val="right"/>
              <w:rPr>
                <w:rFonts w:ascii="Times New Roman" w:eastAsia="Calibri" w:hAnsi="Times New Roman" w:cs="Times New Roman"/>
                <w:i/>
                <w:sz w:val="24"/>
                <w:szCs w:val="24"/>
                <w:lang w:eastAsia="ru-RU"/>
              </w:rPr>
            </w:pPr>
          </w:p>
          <w:p w:rsidR="0043778D" w:rsidRPr="0043778D" w:rsidRDefault="0043778D" w:rsidP="0043778D">
            <w:pPr>
              <w:tabs>
                <w:tab w:val="left" w:pos="4428"/>
              </w:tabs>
              <w:spacing w:after="0" w:line="240" w:lineRule="auto"/>
              <w:jc w:val="center"/>
              <w:rPr>
                <w:rFonts w:ascii="Times New Roman" w:eastAsia="Calibri" w:hAnsi="Times New Roman" w:cs="Times New Roman"/>
                <w:i/>
                <w:sz w:val="24"/>
                <w:szCs w:val="24"/>
                <w:vertAlign w:val="superscript"/>
                <w:lang w:eastAsia="ru-RU"/>
              </w:rPr>
            </w:pPr>
            <w:r w:rsidRPr="0043778D">
              <w:rPr>
                <w:rFonts w:ascii="Times New Roman" w:eastAsia="Calibri" w:hAnsi="Times New Roman" w:cs="Times New Roman"/>
                <w:i/>
                <w:sz w:val="24"/>
                <w:szCs w:val="24"/>
                <w:vertAlign w:val="superscript"/>
                <w:lang w:eastAsia="ru-RU"/>
              </w:rPr>
              <w:t>(фамилия, имя, отчество подписавшего)</w:t>
            </w:r>
          </w:p>
        </w:tc>
      </w:tr>
    </w:tbl>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sectPr w:rsidR="0043778D" w:rsidRPr="0043778D" w:rsidSect="002C21D4">
          <w:pgSz w:w="11906" w:h="16838"/>
          <w:pgMar w:top="1134" w:right="746" w:bottom="1134" w:left="1260" w:header="709" w:footer="709" w:gutter="0"/>
          <w:cols w:space="708"/>
          <w:docGrid w:linePitch="360"/>
        </w:sectPr>
      </w:pP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5</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том числе, конечных), _________________________</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Times New Roman" w:hAnsi="Times New Roman" w:cs="Times New Roman"/>
          <w:sz w:val="24"/>
          <w:szCs w:val="24"/>
          <w:lang w:eastAsia="ru-RU"/>
        </w:rPr>
        <w:t>(Пример заполнения формы)</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Форма по раскрытию информации в отношении всей цепочки собственников,</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включая бенефициаров (в том числе, конечных)</w:t>
      </w:r>
    </w:p>
    <w:p w:rsidR="0043778D" w:rsidRPr="0043778D" w:rsidRDefault="0043778D" w:rsidP="0043778D">
      <w:pPr>
        <w:tabs>
          <w:tab w:val="center" w:pos="4677"/>
          <w:tab w:val="right" w:pos="9355"/>
        </w:tabs>
        <w:spacing w:before="120" w:after="0" w:line="240" w:lineRule="auto"/>
        <w:jc w:val="center"/>
        <w:rPr>
          <w:rFonts w:ascii="Times New Roman" w:eastAsia="Calibri" w:hAnsi="Times New Roman" w:cs="Times New Roman"/>
          <w:i/>
          <w:sz w:val="24"/>
          <w:szCs w:val="24"/>
          <w:lang w:eastAsia="ru-RU"/>
        </w:rPr>
      </w:pPr>
      <w:r w:rsidRPr="0043778D">
        <w:rPr>
          <w:rFonts w:ascii="Times New Roman" w:eastAsia="Calibri" w:hAnsi="Times New Roman" w:cs="Times New Roman"/>
          <w:i/>
          <w:sz w:val="24"/>
          <w:szCs w:val="24"/>
          <w:lang w:eastAsia="ru-RU"/>
        </w:rPr>
        <w:t>Организационно-правовая форма (полностью) «Наименование контрагента»</w:t>
      </w:r>
    </w:p>
    <w:p w:rsidR="0043778D" w:rsidRPr="0043778D" w:rsidRDefault="0043778D" w:rsidP="0043778D">
      <w:pPr>
        <w:tabs>
          <w:tab w:val="center" w:pos="4677"/>
          <w:tab w:val="right" w:pos="9355"/>
        </w:tabs>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Дата </w:t>
      </w:r>
      <w:r w:rsidRPr="0043778D">
        <w:rPr>
          <w:rFonts w:ascii="Times New Roman" w:eastAsia="Calibri" w:hAnsi="Times New Roman" w:cs="Times New Roman"/>
          <w:i/>
          <w:sz w:val="24"/>
          <w:szCs w:val="24"/>
          <w:lang w:eastAsia="ru-RU"/>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43778D" w:rsidRPr="0043778D" w:rsidTr="007056A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43778D" w:rsidRPr="0043778D" w:rsidRDefault="0043778D" w:rsidP="0043778D">
            <w:pPr>
              <w:spacing w:before="40" w:after="40" w:line="240" w:lineRule="auto"/>
              <w:rPr>
                <w:rFonts w:ascii="Times New Roman" w:eastAsia="Calibri" w:hAnsi="Times New Roman" w:cs="Times New Roman"/>
                <w:sz w:val="18"/>
                <w:szCs w:val="18"/>
                <w:lang w:eastAsia="ru-RU"/>
              </w:rPr>
            </w:pPr>
            <w:r w:rsidRPr="0043778D">
              <w:rPr>
                <w:rFonts w:ascii="Times New Roman" w:eastAsia="Calibri" w:hAnsi="Times New Roman" w:cs="Times New Roman"/>
                <w:sz w:val="18"/>
                <w:szCs w:val="18"/>
                <w:lang w:eastAsia="ru-RU"/>
              </w:rPr>
              <w:t>Информация в отношении всей цепочки собственников, включая бенефициаров (в том числе конечных)</w:t>
            </w:r>
          </w:p>
        </w:tc>
      </w:tr>
      <w:tr w:rsidR="0043778D" w:rsidRPr="0043778D" w:rsidTr="007056A6">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rPr>
                <w:rFonts w:ascii="Times New Roman" w:eastAsia="Calibri" w:hAnsi="Times New Roman" w:cs="Times New Roman"/>
                <w:color w:val="000000"/>
                <w:sz w:val="18"/>
                <w:szCs w:val="18"/>
                <w:lang w:eastAsia="ru-RU"/>
              </w:rPr>
            </w:pPr>
          </w:p>
        </w:tc>
        <w:tc>
          <w:tcPr>
            <w:tcW w:w="88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ИНН</w:t>
            </w:r>
          </w:p>
        </w:tc>
        <w:tc>
          <w:tcPr>
            <w:tcW w:w="90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ОГРН</w:t>
            </w:r>
          </w:p>
        </w:tc>
        <w:tc>
          <w:tcPr>
            <w:tcW w:w="117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Код ОКВЭД</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w:t>
            </w:r>
          </w:p>
        </w:tc>
        <w:tc>
          <w:tcPr>
            <w:tcW w:w="80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 xml:space="preserve">ИНН </w:t>
            </w:r>
          </w:p>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ОГРН</w:t>
            </w:r>
          </w:p>
        </w:tc>
        <w:tc>
          <w:tcPr>
            <w:tcW w:w="95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Информация о подтверждающих документах (наименование, номера и т.д.)</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w:t>
            </w:r>
          </w:p>
        </w:tc>
        <w:tc>
          <w:tcPr>
            <w:tcW w:w="88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2</w:t>
            </w:r>
          </w:p>
        </w:tc>
        <w:tc>
          <w:tcPr>
            <w:tcW w:w="90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3</w:t>
            </w:r>
          </w:p>
        </w:tc>
        <w:tc>
          <w:tcPr>
            <w:tcW w:w="117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4</w:t>
            </w:r>
          </w:p>
        </w:tc>
        <w:tc>
          <w:tcPr>
            <w:tcW w:w="958"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5</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6</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7</w:t>
            </w:r>
          </w:p>
        </w:tc>
        <w:tc>
          <w:tcPr>
            <w:tcW w:w="56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8</w:t>
            </w:r>
          </w:p>
        </w:tc>
        <w:tc>
          <w:tcPr>
            <w:tcW w:w="80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9</w:t>
            </w:r>
          </w:p>
        </w:tc>
        <w:tc>
          <w:tcPr>
            <w:tcW w:w="75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10</w:t>
            </w:r>
          </w:p>
        </w:tc>
        <w:tc>
          <w:tcPr>
            <w:tcW w:w="95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11</w:t>
            </w:r>
          </w:p>
        </w:tc>
        <w:tc>
          <w:tcPr>
            <w:tcW w:w="1311"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12</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13</w:t>
            </w:r>
          </w:p>
        </w:tc>
        <w:tc>
          <w:tcPr>
            <w:tcW w:w="127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14</w:t>
            </w:r>
          </w:p>
        </w:tc>
        <w:tc>
          <w:tcPr>
            <w:tcW w:w="17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15</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tcPr>
          <w:p w:rsidR="0043778D" w:rsidRPr="0043778D" w:rsidRDefault="0043778D" w:rsidP="004144BC">
            <w:pPr>
              <w:numPr>
                <w:ilvl w:val="0"/>
                <w:numId w:val="24"/>
              </w:numPr>
              <w:spacing w:before="40" w:after="40" w:line="240" w:lineRule="auto"/>
              <w:rPr>
                <w:rFonts w:ascii="Times New Roman" w:eastAsia="Calibri" w:hAnsi="Times New Roman" w:cs="Times New Roman"/>
                <w:color w:val="000000"/>
                <w:sz w:val="18"/>
                <w:szCs w:val="18"/>
                <w:lang w:eastAsia="ru-RU"/>
              </w:rPr>
            </w:pPr>
          </w:p>
        </w:tc>
        <w:tc>
          <w:tcPr>
            <w:tcW w:w="886"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7734567890</w:t>
            </w:r>
          </w:p>
        </w:tc>
        <w:tc>
          <w:tcPr>
            <w:tcW w:w="90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1044567890123</w:t>
            </w:r>
          </w:p>
        </w:tc>
        <w:tc>
          <w:tcPr>
            <w:tcW w:w="1173"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ООО «Ромашка»</w:t>
            </w:r>
          </w:p>
        </w:tc>
        <w:tc>
          <w:tcPr>
            <w:tcW w:w="958"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45.xx.xx</w:t>
            </w:r>
          </w:p>
        </w:tc>
        <w:tc>
          <w:tcPr>
            <w:tcW w:w="113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Иванов Иван Степанович</w:t>
            </w:r>
          </w:p>
        </w:tc>
        <w:tc>
          <w:tcPr>
            <w:tcW w:w="113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5003 143877</w:t>
            </w:r>
          </w:p>
        </w:tc>
        <w:tc>
          <w:tcPr>
            <w:tcW w:w="567"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w:t>
            </w:r>
          </w:p>
        </w:tc>
        <w:tc>
          <w:tcPr>
            <w:tcW w:w="806"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7754467990</w:t>
            </w:r>
          </w:p>
        </w:tc>
        <w:tc>
          <w:tcPr>
            <w:tcW w:w="753"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108323232323232</w:t>
            </w:r>
          </w:p>
        </w:tc>
        <w:tc>
          <w:tcPr>
            <w:tcW w:w="957"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ЗАО «Свет 1»</w:t>
            </w:r>
          </w:p>
        </w:tc>
        <w:tc>
          <w:tcPr>
            <w:tcW w:w="1311"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Москва, ул. Лубянка, 3</w:t>
            </w:r>
          </w:p>
        </w:tc>
        <w:tc>
          <w:tcPr>
            <w:tcW w:w="113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«Ромашка» от 23.01.2012</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1.1.1</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111222333444</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Петрова Анна Ивановна</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Москва, ул. Щепкина, 33</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4455 666777</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Руководитель</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устав, приказ №45-л/с от 22.03.12</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1.1.2</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333222444555</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Сидоров Пётр Иванович</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Саратов, ул. Ленина, 45-34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5566 777888</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Акционер</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реестра акционеров ЗАО «Свет 1» от 23.01.2012</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1.1.3</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6277777777</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104567567567436</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ООО «Черепашка»</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Саратов, ул. Ленина, 45</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Акционер</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реестра акционеров ЗАО «Свет 1» от 23.01.2012</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lastRenderedPageBreak/>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1.1.3.1</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749567285762</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roofErr w:type="spellStart"/>
            <w:r w:rsidRPr="0043778D">
              <w:rPr>
                <w:rFonts w:ascii="Times New Roman" w:eastAsia="Times New Roman" w:hAnsi="Times New Roman" w:cs="Times New Roman"/>
                <w:sz w:val="18"/>
                <w:szCs w:val="18"/>
                <w:lang w:eastAsia="ru-RU"/>
              </w:rPr>
              <w:t>Мухов</w:t>
            </w:r>
            <w:proofErr w:type="spellEnd"/>
            <w:r w:rsidRPr="0043778D">
              <w:rPr>
                <w:rFonts w:ascii="Times New Roman" w:eastAsia="Times New Roman" w:hAnsi="Times New Roman" w:cs="Times New Roman"/>
                <w:sz w:val="18"/>
                <w:szCs w:val="18"/>
                <w:lang w:eastAsia="ru-RU"/>
              </w:rPr>
              <w:t xml:space="preserve"> Амир </w:t>
            </w:r>
            <w:proofErr w:type="spellStart"/>
            <w:r w:rsidRPr="0043778D">
              <w:rPr>
                <w:rFonts w:ascii="Times New Roman" w:eastAsia="Times New Roman" w:hAnsi="Times New Roman" w:cs="Times New Roman"/>
                <w:sz w:val="18"/>
                <w:szCs w:val="18"/>
                <w:lang w:eastAsia="ru-RU"/>
              </w:rPr>
              <w:t>Мазиевич</w:t>
            </w:r>
            <w:proofErr w:type="spellEnd"/>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Саратов, ул. Ленина, 45</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6678 455434</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Руководитель</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устав, приказ №77-л/с от 22.05.11 / Выписка из ЕГРЮЛ от 12.03.2012</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1.1.3.2</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8462389547345</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Мазаева Инна Львовна</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xml:space="preserve">Саратов, ул. </w:t>
            </w:r>
            <w:proofErr w:type="spellStart"/>
            <w:r w:rsidRPr="0043778D">
              <w:rPr>
                <w:rFonts w:ascii="Times New Roman" w:eastAsia="Times New Roman" w:hAnsi="Times New Roman" w:cs="Times New Roman"/>
                <w:sz w:val="18"/>
                <w:szCs w:val="18"/>
                <w:lang w:eastAsia="ru-RU"/>
              </w:rPr>
              <w:t>К.Маркса</w:t>
            </w:r>
            <w:proofErr w:type="spellEnd"/>
            <w:r w:rsidRPr="0043778D">
              <w:rPr>
                <w:rFonts w:ascii="Times New Roman" w:eastAsia="Times New Roman" w:hAnsi="Times New Roman" w:cs="Times New Roman"/>
                <w:sz w:val="18"/>
                <w:szCs w:val="18"/>
                <w:lang w:eastAsia="ru-RU"/>
              </w:rPr>
              <w:t>, 5-34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6703 000444</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Бенефициар</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«Черепашка» от 12.03.2004</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1.2</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7754456890</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107656565656565</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ООО «Свет 2»</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Смоленск, ул. Титова, 34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«Ромашка» от 23.01.2012</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1.2.1</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666555777444</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Антонов Иван Игоревич</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Смоленск, ул. Титова, 34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6655 444333</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Руководитель</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устав, приказ №56-л/с от 22.05.12</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1.2.2</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888777666555</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Ивлев Дмитрий Степанович</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Смоленск, ул. Чапаева, 34-72</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7755 333444</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«Свет 2» от 23.01.2006</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1.2.3</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333888444555</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Степанов Игорь Дмитриевич</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Смоленск, ул. Гагарина, 2-64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6677 223344</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«Свет 2» от 23.01.2006</w:t>
            </w:r>
          </w:p>
        </w:tc>
      </w:tr>
      <w:tr w:rsidR="0043778D" w:rsidRPr="0043778D" w:rsidTr="007056A6">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w:t>
            </w:r>
          </w:p>
        </w:tc>
        <w:tc>
          <w:tcPr>
            <w:tcW w:w="80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75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311"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7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r>
      <w:tr w:rsidR="0043778D" w:rsidRPr="0043778D" w:rsidTr="007056A6">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1.3</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ASU66-54</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xml:space="preserve">Игуана </w:t>
            </w:r>
            <w:proofErr w:type="spellStart"/>
            <w:r w:rsidRPr="0043778D">
              <w:rPr>
                <w:rFonts w:ascii="Times New Roman" w:eastAsia="Times New Roman" w:hAnsi="Times New Roman" w:cs="Times New Roman"/>
                <w:sz w:val="18"/>
                <w:szCs w:val="18"/>
                <w:lang w:eastAsia="ru-RU"/>
              </w:rPr>
              <w:t>лтд</w:t>
            </w:r>
            <w:proofErr w:type="spellEnd"/>
            <w:r w:rsidRPr="0043778D">
              <w:rPr>
                <w:rFonts w:ascii="Times New Roman" w:eastAsia="Times New Roman" w:hAnsi="Times New Roman" w:cs="Times New Roman"/>
                <w:sz w:val="18"/>
                <w:szCs w:val="18"/>
                <w:lang w:eastAsia="ru-RU"/>
              </w:rPr>
              <w:t xml:space="preserve"> (</w:t>
            </w:r>
            <w:proofErr w:type="spellStart"/>
            <w:r w:rsidRPr="0043778D">
              <w:rPr>
                <w:rFonts w:ascii="Times New Roman" w:eastAsia="Times New Roman" w:hAnsi="Times New Roman" w:cs="Times New Roman"/>
                <w:sz w:val="18"/>
                <w:szCs w:val="18"/>
                <w:lang w:eastAsia="ru-RU"/>
              </w:rPr>
              <w:t>Iguana</w:t>
            </w:r>
            <w:proofErr w:type="spellEnd"/>
            <w:r w:rsidRPr="0043778D">
              <w:rPr>
                <w:rFonts w:ascii="Times New Roman" w:eastAsia="Times New Roman" w:hAnsi="Times New Roman" w:cs="Times New Roman"/>
                <w:sz w:val="18"/>
                <w:szCs w:val="18"/>
                <w:lang w:eastAsia="ru-RU"/>
              </w:rPr>
              <w:t xml:space="preserve"> LTD)</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xml:space="preserve">США, штат </w:t>
            </w:r>
            <w:proofErr w:type="spellStart"/>
            <w:r w:rsidRPr="0043778D">
              <w:rPr>
                <w:rFonts w:ascii="Times New Roman" w:eastAsia="Times New Roman" w:hAnsi="Times New Roman" w:cs="Times New Roman"/>
                <w:sz w:val="18"/>
                <w:szCs w:val="18"/>
                <w:lang w:eastAsia="ru-RU"/>
              </w:rPr>
              <w:t>Виржиния</w:t>
            </w:r>
            <w:proofErr w:type="spellEnd"/>
            <w:r w:rsidRPr="0043778D">
              <w:rPr>
                <w:rFonts w:ascii="Times New Roman" w:eastAsia="Times New Roman" w:hAnsi="Times New Roman" w:cs="Times New Roman"/>
                <w:sz w:val="18"/>
                <w:szCs w:val="18"/>
                <w:lang w:eastAsia="ru-RU"/>
              </w:rPr>
              <w:t>, 533</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«Ромашка» от 23.01.2012</w:t>
            </w:r>
          </w:p>
        </w:tc>
      </w:tr>
      <w:tr w:rsidR="0043778D" w:rsidRPr="0043778D" w:rsidTr="007056A6">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p>
        </w:tc>
        <w:tc>
          <w:tcPr>
            <w:tcW w:w="88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0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7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58"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56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 </w:t>
            </w:r>
          </w:p>
        </w:tc>
        <w:tc>
          <w:tcPr>
            <w:tcW w:w="80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75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roofErr w:type="spellStart"/>
            <w:r w:rsidRPr="0043778D">
              <w:rPr>
                <w:rFonts w:ascii="Times New Roman" w:eastAsia="Times New Roman" w:hAnsi="Times New Roman" w:cs="Times New Roman"/>
                <w:sz w:val="18"/>
                <w:szCs w:val="18"/>
                <w:lang w:eastAsia="ru-RU"/>
              </w:rPr>
              <w:t>Ruan</w:t>
            </w:r>
            <w:proofErr w:type="spellEnd"/>
            <w:r w:rsidRPr="0043778D">
              <w:rPr>
                <w:rFonts w:ascii="Times New Roman" w:eastAsia="Times New Roman" w:hAnsi="Times New Roman" w:cs="Times New Roman"/>
                <w:sz w:val="18"/>
                <w:szCs w:val="18"/>
                <w:lang w:eastAsia="ru-RU"/>
              </w:rPr>
              <w:t xml:space="preserve"> </w:t>
            </w:r>
            <w:proofErr w:type="spellStart"/>
            <w:r w:rsidRPr="0043778D">
              <w:rPr>
                <w:rFonts w:ascii="Times New Roman" w:eastAsia="Times New Roman" w:hAnsi="Times New Roman" w:cs="Times New Roman"/>
                <w:sz w:val="18"/>
                <w:szCs w:val="18"/>
                <w:lang w:eastAsia="ru-RU"/>
              </w:rPr>
              <w:t>Max</w:t>
            </w:r>
            <w:proofErr w:type="spellEnd"/>
            <w:r w:rsidRPr="0043778D">
              <w:rPr>
                <w:rFonts w:ascii="Times New Roman" w:eastAsia="Times New Roman" w:hAnsi="Times New Roman" w:cs="Times New Roman"/>
                <w:sz w:val="18"/>
                <w:szCs w:val="18"/>
                <w:lang w:eastAsia="ru-RU"/>
              </w:rPr>
              <w:t xml:space="preserve"> </w:t>
            </w:r>
            <w:proofErr w:type="spellStart"/>
            <w:r w:rsidRPr="0043778D">
              <w:rPr>
                <w:rFonts w:ascii="Times New Roman" w:eastAsia="Times New Roman" w:hAnsi="Times New Roman" w:cs="Times New Roman"/>
                <w:sz w:val="18"/>
                <w:szCs w:val="18"/>
                <w:lang w:eastAsia="ru-RU"/>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xml:space="preserve">Кипр, </w:t>
            </w:r>
            <w:proofErr w:type="spellStart"/>
            <w:r w:rsidRPr="0043778D">
              <w:rPr>
                <w:rFonts w:ascii="Times New Roman" w:eastAsia="Times New Roman" w:hAnsi="Times New Roman" w:cs="Times New Roman"/>
                <w:sz w:val="18"/>
                <w:szCs w:val="18"/>
                <w:lang w:eastAsia="ru-RU"/>
              </w:rPr>
              <w:t>Лимассол</w:t>
            </w:r>
            <w:proofErr w:type="spellEnd"/>
            <w:r w:rsidRPr="0043778D">
              <w:rPr>
                <w:rFonts w:ascii="Times New Roman" w:eastAsia="Times New Roman" w:hAnsi="Times New Roman" w:cs="Times New Roman"/>
                <w:sz w:val="18"/>
                <w:szCs w:val="18"/>
                <w:lang w:eastAsia="ru-RU"/>
              </w:rPr>
              <w:t>, 24-75</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776AE 6654</w:t>
            </w:r>
          </w:p>
        </w:tc>
        <w:tc>
          <w:tcPr>
            <w:tcW w:w="127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торгового реестра от 10.11.2012</w:t>
            </w:r>
          </w:p>
        </w:tc>
      </w:tr>
      <w:tr w:rsidR="0043778D" w:rsidRPr="0043778D" w:rsidTr="007056A6">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p>
        </w:tc>
        <w:tc>
          <w:tcPr>
            <w:tcW w:w="88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0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7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58"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56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w:t>
            </w:r>
          </w:p>
        </w:tc>
        <w:tc>
          <w:tcPr>
            <w:tcW w:w="80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75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311"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7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r>
      <w:tr w:rsidR="0043778D" w:rsidRPr="0043778D" w:rsidTr="007056A6">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p>
        </w:tc>
        <w:tc>
          <w:tcPr>
            <w:tcW w:w="88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0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7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58"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56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1.4</w:t>
            </w:r>
          </w:p>
        </w:tc>
        <w:tc>
          <w:tcPr>
            <w:tcW w:w="80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123456789012</w:t>
            </w:r>
          </w:p>
        </w:tc>
        <w:tc>
          <w:tcPr>
            <w:tcW w:w="75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1122 334455</w:t>
            </w:r>
          </w:p>
        </w:tc>
        <w:tc>
          <w:tcPr>
            <w:tcW w:w="127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«Ромашка» от 23.01.2012</w:t>
            </w:r>
          </w:p>
        </w:tc>
      </w:tr>
    </w:tbl>
    <w:p w:rsidR="0043778D" w:rsidRPr="0043778D" w:rsidRDefault="0043778D" w:rsidP="004144BC">
      <w:pPr>
        <w:numPr>
          <w:ilvl w:val="0"/>
          <w:numId w:val="21"/>
        </w:numPr>
        <w:tabs>
          <w:tab w:val="num" w:pos="567"/>
          <w:tab w:val="center" w:pos="4677"/>
          <w:tab w:val="right" w:pos="9355"/>
        </w:tabs>
        <w:spacing w:after="0" w:line="240" w:lineRule="auto"/>
        <w:ind w:left="567" w:hanging="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3778D" w:rsidRPr="0043778D" w:rsidRDefault="0043778D" w:rsidP="004144BC">
      <w:pPr>
        <w:numPr>
          <w:ilvl w:val="0"/>
          <w:numId w:val="21"/>
        </w:numPr>
        <w:tabs>
          <w:tab w:val="num" w:pos="567"/>
          <w:tab w:val="center" w:pos="4677"/>
          <w:tab w:val="right" w:pos="9355"/>
        </w:tabs>
        <w:spacing w:after="0" w:line="240" w:lineRule="auto"/>
        <w:ind w:left="567" w:hanging="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43778D">
        <w:rPr>
          <w:rFonts w:ascii="Times New Roman" w:eastAsia="Calibri" w:hAnsi="Times New Roman" w:cs="Times New Roman"/>
          <w:sz w:val="24"/>
          <w:szCs w:val="24"/>
          <w:lang w:eastAsia="ru-RU"/>
        </w:rPr>
        <w:t>Росфинмониторингу</w:t>
      </w:r>
      <w:proofErr w:type="spellEnd"/>
      <w:r w:rsidRPr="0043778D">
        <w:rPr>
          <w:rFonts w:ascii="Times New Roman" w:eastAsia="Calibri" w:hAnsi="Times New Roman" w:cs="Times New Roman"/>
          <w:sz w:val="24"/>
          <w:szCs w:val="24"/>
          <w:lang w:eastAsia="ru-RU"/>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43778D" w:rsidRPr="0043778D" w:rsidRDefault="0043778D" w:rsidP="0043778D">
      <w:pPr>
        <w:tabs>
          <w:tab w:val="center" w:pos="4677"/>
          <w:tab w:val="right" w:pos="9355"/>
        </w:tabs>
        <w:spacing w:after="0" w:line="240" w:lineRule="auto"/>
        <w:jc w:val="right"/>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Подпись уполномоченного лица организации</w:t>
      </w:r>
    </w:p>
    <w:p w:rsidR="0043778D" w:rsidRPr="0043778D" w:rsidRDefault="0043778D" w:rsidP="0043778D">
      <w:pPr>
        <w:spacing w:after="0" w:line="240" w:lineRule="auto"/>
        <w:jc w:val="right"/>
        <w:rPr>
          <w:rFonts w:ascii="Times New Roman" w:eastAsia="Times New Roman" w:hAnsi="Times New Roman" w:cs="Times New Roman"/>
          <w:sz w:val="24"/>
          <w:szCs w:val="24"/>
        </w:rPr>
      </w:pPr>
      <w:r w:rsidRPr="0043778D">
        <w:rPr>
          <w:rFonts w:ascii="Times New Roman" w:eastAsia="Calibri" w:hAnsi="Times New Roman" w:cs="Times New Roman"/>
          <w:b/>
          <w:sz w:val="24"/>
          <w:szCs w:val="24"/>
          <w:lang w:eastAsia="ru-RU"/>
        </w:rPr>
        <w:t>печать организации</w:t>
      </w:r>
      <w:bookmarkEnd w:id="0"/>
      <w:bookmarkEnd w:id="1"/>
      <w:bookmarkEnd w:id="2"/>
      <w:bookmarkEnd w:id="3"/>
      <w:bookmarkEnd w:id="4"/>
      <w:bookmarkEnd w:id="5"/>
    </w:p>
    <w:p w:rsidR="00804ACE" w:rsidRDefault="00804ACE"/>
    <w:sectPr w:rsidR="00804ACE" w:rsidSect="00EF3BE4">
      <w:footerReference w:type="default" r:id="rId16"/>
      <w:pgSz w:w="16838" w:h="11906" w:orient="landscape"/>
      <w:pgMar w:top="1701" w:right="1134" w:bottom="851" w:left="1134" w:header="708" w:footer="545"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A17" w:rsidRDefault="00863A17">
      <w:pPr>
        <w:spacing w:after="0" w:line="240" w:lineRule="auto"/>
      </w:pPr>
      <w:r>
        <w:separator/>
      </w:r>
    </w:p>
  </w:endnote>
  <w:endnote w:type="continuationSeparator" w:id="0">
    <w:p w:rsidR="00863A17" w:rsidRDefault="0086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Ex BT">
    <w:altName w:val="Segoe Script"/>
    <w:charset w:val="00"/>
    <w:family w:val="swiss"/>
    <w:pitch w:val="variable"/>
    <w:sig w:usb0="00000001" w:usb1="00000000" w:usb2="00000000" w:usb3="00000000" w:csb0="0000001B"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387" w:rsidRDefault="004144BC" w:rsidP="002C21D4">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173E7">
      <w:rPr>
        <w:rStyle w:val="afd"/>
        <w:noProof/>
      </w:rPr>
      <w:t>21</w:t>
    </w:r>
    <w:r>
      <w:rPr>
        <w:rStyle w:val="afd"/>
      </w:rPr>
      <w:fldChar w:fldCharType="end"/>
    </w:r>
  </w:p>
  <w:p w:rsidR="00645387" w:rsidRDefault="00863A17" w:rsidP="002C21D4">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387" w:rsidRDefault="004144BC">
    <w:pPr>
      <w:pStyle w:val="af0"/>
      <w:jc w:val="right"/>
    </w:pPr>
    <w:r>
      <w:fldChar w:fldCharType="begin"/>
    </w:r>
    <w:r>
      <w:instrText>PAGE   \* MERGEFORMAT</w:instrText>
    </w:r>
    <w:r>
      <w:fldChar w:fldCharType="separate"/>
    </w:r>
    <w:r w:rsidR="003173E7">
      <w:rPr>
        <w:noProof/>
      </w:rPr>
      <w:t>13</w:t>
    </w:r>
    <w:r>
      <w:rPr>
        <w:noProof/>
      </w:rPr>
      <w:fldChar w:fldCharType="end"/>
    </w:r>
  </w:p>
  <w:p w:rsidR="00645387" w:rsidRDefault="00863A1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A17" w:rsidRDefault="00863A17">
      <w:pPr>
        <w:spacing w:after="0" w:line="240" w:lineRule="auto"/>
      </w:pPr>
      <w:r>
        <w:separator/>
      </w:r>
    </w:p>
  </w:footnote>
  <w:footnote w:type="continuationSeparator" w:id="0">
    <w:p w:rsidR="00863A17" w:rsidRDefault="00863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387" w:rsidRPr="00B158AF" w:rsidRDefault="00863A17" w:rsidP="002C21D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0EEE"/>
    <w:multiLevelType w:val="hybridMultilevel"/>
    <w:tmpl w:val="BE3A31E0"/>
    <w:lvl w:ilvl="0" w:tplc="8FA2A238">
      <w:start w:val="1"/>
      <w:numFmt w:val="bullet"/>
      <w:lvlText w:val=""/>
      <w:lvlJc w:val="left"/>
      <w:pPr>
        <w:ind w:left="1915" w:hanging="360"/>
      </w:pPr>
      <w:rPr>
        <w:rFonts w:ascii="Symbol" w:hAnsi="Symbol" w:hint="default"/>
      </w:rPr>
    </w:lvl>
    <w:lvl w:ilvl="1" w:tplc="04190003" w:tentative="1">
      <w:start w:val="1"/>
      <w:numFmt w:val="bullet"/>
      <w:lvlText w:val="o"/>
      <w:lvlJc w:val="left"/>
      <w:pPr>
        <w:ind w:left="2635" w:hanging="360"/>
      </w:pPr>
      <w:rPr>
        <w:rFonts w:ascii="Courier New" w:hAnsi="Courier New" w:cs="Courier New" w:hint="default"/>
      </w:rPr>
    </w:lvl>
    <w:lvl w:ilvl="2" w:tplc="04190005" w:tentative="1">
      <w:start w:val="1"/>
      <w:numFmt w:val="bullet"/>
      <w:lvlText w:val=""/>
      <w:lvlJc w:val="left"/>
      <w:pPr>
        <w:ind w:left="3355" w:hanging="360"/>
      </w:pPr>
      <w:rPr>
        <w:rFonts w:ascii="Wingdings" w:hAnsi="Wingdings" w:hint="default"/>
      </w:rPr>
    </w:lvl>
    <w:lvl w:ilvl="3" w:tplc="04190001" w:tentative="1">
      <w:start w:val="1"/>
      <w:numFmt w:val="bullet"/>
      <w:lvlText w:val=""/>
      <w:lvlJc w:val="left"/>
      <w:pPr>
        <w:ind w:left="4075" w:hanging="360"/>
      </w:pPr>
      <w:rPr>
        <w:rFonts w:ascii="Symbol" w:hAnsi="Symbol" w:hint="default"/>
      </w:rPr>
    </w:lvl>
    <w:lvl w:ilvl="4" w:tplc="04190003" w:tentative="1">
      <w:start w:val="1"/>
      <w:numFmt w:val="bullet"/>
      <w:lvlText w:val="o"/>
      <w:lvlJc w:val="left"/>
      <w:pPr>
        <w:ind w:left="4795" w:hanging="360"/>
      </w:pPr>
      <w:rPr>
        <w:rFonts w:ascii="Courier New" w:hAnsi="Courier New" w:cs="Courier New" w:hint="default"/>
      </w:rPr>
    </w:lvl>
    <w:lvl w:ilvl="5" w:tplc="04190005" w:tentative="1">
      <w:start w:val="1"/>
      <w:numFmt w:val="bullet"/>
      <w:lvlText w:val=""/>
      <w:lvlJc w:val="left"/>
      <w:pPr>
        <w:ind w:left="5515" w:hanging="360"/>
      </w:pPr>
      <w:rPr>
        <w:rFonts w:ascii="Wingdings" w:hAnsi="Wingdings" w:hint="default"/>
      </w:rPr>
    </w:lvl>
    <w:lvl w:ilvl="6" w:tplc="04190001" w:tentative="1">
      <w:start w:val="1"/>
      <w:numFmt w:val="bullet"/>
      <w:lvlText w:val=""/>
      <w:lvlJc w:val="left"/>
      <w:pPr>
        <w:ind w:left="6235" w:hanging="360"/>
      </w:pPr>
      <w:rPr>
        <w:rFonts w:ascii="Symbol" w:hAnsi="Symbol" w:hint="default"/>
      </w:rPr>
    </w:lvl>
    <w:lvl w:ilvl="7" w:tplc="04190003" w:tentative="1">
      <w:start w:val="1"/>
      <w:numFmt w:val="bullet"/>
      <w:lvlText w:val="o"/>
      <w:lvlJc w:val="left"/>
      <w:pPr>
        <w:ind w:left="6955" w:hanging="360"/>
      </w:pPr>
      <w:rPr>
        <w:rFonts w:ascii="Courier New" w:hAnsi="Courier New" w:cs="Courier New" w:hint="default"/>
      </w:rPr>
    </w:lvl>
    <w:lvl w:ilvl="8" w:tplc="04190005" w:tentative="1">
      <w:start w:val="1"/>
      <w:numFmt w:val="bullet"/>
      <w:lvlText w:val=""/>
      <w:lvlJc w:val="left"/>
      <w:pPr>
        <w:ind w:left="7675" w:hanging="360"/>
      </w:pPr>
      <w:rPr>
        <w:rFonts w:ascii="Wingdings" w:hAnsi="Wingdings" w:hint="default"/>
      </w:rPr>
    </w:lvl>
  </w:abstractNum>
  <w:abstractNum w:abstractNumId="1" w15:restartNumberingAfterBreak="0">
    <w:nsid w:val="03697A3C"/>
    <w:multiLevelType w:val="hybridMultilevel"/>
    <w:tmpl w:val="7BD64598"/>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706983"/>
    <w:multiLevelType w:val="hybridMultilevel"/>
    <w:tmpl w:val="018473E4"/>
    <w:lvl w:ilvl="0" w:tplc="8FA2A238">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3" w15:restartNumberingAfterBreak="0">
    <w:nsid w:val="0F0F6743"/>
    <w:multiLevelType w:val="hybridMultilevel"/>
    <w:tmpl w:val="405C8838"/>
    <w:lvl w:ilvl="0" w:tplc="8F6CA700">
      <w:start w:val="1"/>
      <w:numFmt w:val="decimal"/>
      <w:lvlText w:val="%1."/>
      <w:lvlJc w:val="left"/>
      <w:pPr>
        <w:tabs>
          <w:tab w:val="num" w:pos="0"/>
        </w:tabs>
      </w:pPr>
      <w:rPr>
        <w:rFonts w:ascii="Times New Roman" w:hAnsi="Times New Roman" w:cs="Times New Roman" w:hint="default"/>
        <w:b w:val="0"/>
        <w:i w:val="0"/>
        <w:caps w:val="0"/>
        <w:strike w:val="0"/>
        <w:dstrike w:val="0"/>
        <w:vanish w:val="0"/>
        <w:color w:val="000000"/>
        <w:sz w:val="28"/>
        <w:szCs w:val="28"/>
        <w:vertAlign w:val="baseline"/>
      </w:rPr>
    </w:lvl>
    <w:lvl w:ilvl="1" w:tplc="15642146" w:tentative="1">
      <w:start w:val="1"/>
      <w:numFmt w:val="lowerLetter"/>
      <w:lvlText w:val="%2."/>
      <w:lvlJc w:val="left"/>
      <w:pPr>
        <w:tabs>
          <w:tab w:val="num" w:pos="1440"/>
        </w:tabs>
        <w:ind w:left="1440" w:hanging="360"/>
      </w:pPr>
      <w:rPr>
        <w:rFonts w:cs="Times New Roman"/>
      </w:rPr>
    </w:lvl>
    <w:lvl w:ilvl="2" w:tplc="D8CEEDF0" w:tentative="1">
      <w:start w:val="1"/>
      <w:numFmt w:val="lowerRoman"/>
      <w:lvlText w:val="%3."/>
      <w:lvlJc w:val="right"/>
      <w:pPr>
        <w:tabs>
          <w:tab w:val="num" w:pos="2160"/>
        </w:tabs>
        <w:ind w:left="2160" w:hanging="180"/>
      </w:pPr>
      <w:rPr>
        <w:rFonts w:cs="Times New Roman"/>
      </w:rPr>
    </w:lvl>
    <w:lvl w:ilvl="3" w:tplc="B39869AA" w:tentative="1">
      <w:start w:val="1"/>
      <w:numFmt w:val="decimal"/>
      <w:pStyle w:val="Arial12pt6"/>
      <w:lvlText w:val="%4."/>
      <w:lvlJc w:val="left"/>
      <w:pPr>
        <w:tabs>
          <w:tab w:val="num" w:pos="2880"/>
        </w:tabs>
        <w:ind w:left="2880" w:hanging="360"/>
      </w:pPr>
      <w:rPr>
        <w:rFonts w:cs="Times New Roman"/>
      </w:rPr>
    </w:lvl>
    <w:lvl w:ilvl="4" w:tplc="2F9A9388" w:tentative="1">
      <w:start w:val="1"/>
      <w:numFmt w:val="lowerLetter"/>
      <w:lvlText w:val="%5."/>
      <w:lvlJc w:val="left"/>
      <w:pPr>
        <w:tabs>
          <w:tab w:val="num" w:pos="3600"/>
        </w:tabs>
        <w:ind w:left="3600" w:hanging="360"/>
      </w:pPr>
      <w:rPr>
        <w:rFonts w:cs="Times New Roman"/>
      </w:rPr>
    </w:lvl>
    <w:lvl w:ilvl="5" w:tplc="64463FB4" w:tentative="1">
      <w:start w:val="1"/>
      <w:numFmt w:val="lowerRoman"/>
      <w:lvlText w:val="%6."/>
      <w:lvlJc w:val="right"/>
      <w:pPr>
        <w:tabs>
          <w:tab w:val="num" w:pos="4320"/>
        </w:tabs>
        <w:ind w:left="4320" w:hanging="180"/>
      </w:pPr>
      <w:rPr>
        <w:rFonts w:cs="Times New Roman"/>
      </w:rPr>
    </w:lvl>
    <w:lvl w:ilvl="6" w:tplc="4510EBBA" w:tentative="1">
      <w:start w:val="1"/>
      <w:numFmt w:val="decimal"/>
      <w:lvlText w:val="%7."/>
      <w:lvlJc w:val="left"/>
      <w:pPr>
        <w:tabs>
          <w:tab w:val="num" w:pos="5040"/>
        </w:tabs>
        <w:ind w:left="5040" w:hanging="360"/>
      </w:pPr>
      <w:rPr>
        <w:rFonts w:cs="Times New Roman"/>
      </w:rPr>
    </w:lvl>
    <w:lvl w:ilvl="7" w:tplc="F7A06AEC" w:tentative="1">
      <w:start w:val="1"/>
      <w:numFmt w:val="lowerLetter"/>
      <w:lvlText w:val="%8."/>
      <w:lvlJc w:val="left"/>
      <w:pPr>
        <w:tabs>
          <w:tab w:val="num" w:pos="5760"/>
        </w:tabs>
        <w:ind w:left="5760" w:hanging="360"/>
      </w:pPr>
      <w:rPr>
        <w:rFonts w:cs="Times New Roman"/>
      </w:rPr>
    </w:lvl>
    <w:lvl w:ilvl="8" w:tplc="7454315E" w:tentative="1">
      <w:start w:val="1"/>
      <w:numFmt w:val="lowerRoman"/>
      <w:lvlText w:val="%9."/>
      <w:lvlJc w:val="right"/>
      <w:pPr>
        <w:tabs>
          <w:tab w:val="num" w:pos="6480"/>
        </w:tabs>
        <w:ind w:left="6480" w:hanging="180"/>
      </w:pPr>
      <w:rPr>
        <w:rFonts w:cs="Times New Roman"/>
      </w:rPr>
    </w:lvl>
  </w:abstractNum>
  <w:abstractNum w:abstractNumId="4" w15:restartNumberingAfterBreak="0">
    <w:nsid w:val="11517B97"/>
    <w:multiLevelType w:val="hybridMultilevel"/>
    <w:tmpl w:val="CFCEACAA"/>
    <w:lvl w:ilvl="0" w:tplc="0419000F">
      <w:start w:val="1"/>
      <w:numFmt w:val="bullet"/>
      <w:lvlText w:val=""/>
      <w:lvlJc w:val="left"/>
      <w:pPr>
        <w:tabs>
          <w:tab w:val="num" w:pos="1287"/>
        </w:tabs>
        <w:ind w:left="1287" w:hanging="360"/>
      </w:pPr>
      <w:rPr>
        <w:rFonts w:ascii="Symbol" w:hAnsi="Symbol" w:hint="default"/>
      </w:rPr>
    </w:lvl>
    <w:lvl w:ilvl="1" w:tplc="8FA2A238">
      <w:start w:val="1"/>
      <w:numFmt w:val="bullet"/>
      <w:lvlText w:val=""/>
      <w:lvlJc w:val="left"/>
      <w:pPr>
        <w:tabs>
          <w:tab w:val="num" w:pos="7590"/>
        </w:tabs>
        <w:ind w:left="7590" w:hanging="360"/>
      </w:pPr>
      <w:rPr>
        <w:rFonts w:ascii="Symbol" w:hAnsi="Symbol" w:hint="default"/>
        <w:b w:val="0"/>
        <w:i w:val="0"/>
        <w:color w:val="auto"/>
        <w:sz w:val="16"/>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1854409"/>
    <w:multiLevelType w:val="hybridMultilevel"/>
    <w:tmpl w:val="8EA85AC4"/>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656BF7"/>
    <w:multiLevelType w:val="multilevel"/>
    <w:tmpl w:val="50EE2D02"/>
    <w:lvl w:ilvl="0">
      <w:start w:val="1"/>
      <w:numFmt w:val="decimal"/>
      <w:lvlText w:val="%1."/>
      <w:lvlJc w:val="left"/>
      <w:pPr>
        <w:ind w:left="360" w:hanging="360"/>
      </w:pPr>
      <w:rPr>
        <w:rFonts w:hint="default"/>
        <w:sz w:val="24"/>
        <w:szCs w:val="24"/>
      </w:rPr>
    </w:lvl>
    <w:lvl w:ilvl="1">
      <w:start w:val="1"/>
      <w:numFmt w:val="bullet"/>
      <w:lvlText w:val="−"/>
      <w:lvlJc w:val="left"/>
      <w:pPr>
        <w:ind w:left="574" w:hanging="432"/>
      </w:pPr>
      <w:rPr>
        <w:rFonts w:ascii="Swis721 LtEx BT" w:hAnsi="Swis721 LtEx BT"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2A362E"/>
    <w:multiLevelType w:val="hybridMultilevel"/>
    <w:tmpl w:val="9558FD66"/>
    <w:lvl w:ilvl="0" w:tplc="1ABCDEC8">
      <w:start w:val="1"/>
      <w:numFmt w:val="bullet"/>
      <w:lvlText w:val="-"/>
      <w:lvlJc w:val="left"/>
      <w:pPr>
        <w:ind w:left="2138" w:hanging="360"/>
      </w:pPr>
      <w:rPr>
        <w:rFonts w:ascii="Courier New" w:hAnsi="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8" w15:restartNumberingAfterBreak="0">
    <w:nsid w:val="16347ACA"/>
    <w:multiLevelType w:val="hybridMultilevel"/>
    <w:tmpl w:val="73D8A622"/>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48659E"/>
    <w:multiLevelType w:val="hybridMultilevel"/>
    <w:tmpl w:val="258E067A"/>
    <w:lvl w:ilvl="0" w:tplc="9E662CBE">
      <w:start w:val="1"/>
      <w:numFmt w:val="bullet"/>
      <w:pStyle w:val="a"/>
      <w:lvlText w:val=""/>
      <w:lvlJc w:val="left"/>
      <w:pPr>
        <w:tabs>
          <w:tab w:val="num" w:pos="1134"/>
        </w:tabs>
        <w:ind w:left="1134" w:hanging="567"/>
      </w:pPr>
      <w:rPr>
        <w:rFonts w:ascii="Symbol" w:hAnsi="Symbol" w:hint="default"/>
      </w:rPr>
    </w:lvl>
    <w:lvl w:ilvl="1" w:tplc="EBEA34D2">
      <w:start w:val="1"/>
      <w:numFmt w:val="bullet"/>
      <w:lvlText w:val="o"/>
      <w:lvlJc w:val="left"/>
      <w:pPr>
        <w:tabs>
          <w:tab w:val="num" w:pos="2007"/>
        </w:tabs>
        <w:ind w:left="2007" w:hanging="360"/>
      </w:pPr>
      <w:rPr>
        <w:rFonts w:ascii="Courier New" w:hAnsi="Courier New" w:hint="default"/>
      </w:rPr>
    </w:lvl>
    <w:lvl w:ilvl="2" w:tplc="AD1C8E6A" w:tentative="1">
      <w:start w:val="1"/>
      <w:numFmt w:val="bullet"/>
      <w:lvlText w:val=""/>
      <w:lvlJc w:val="left"/>
      <w:pPr>
        <w:tabs>
          <w:tab w:val="num" w:pos="2727"/>
        </w:tabs>
        <w:ind w:left="2727" w:hanging="360"/>
      </w:pPr>
      <w:rPr>
        <w:rFonts w:ascii="Wingdings" w:hAnsi="Wingdings" w:hint="default"/>
      </w:rPr>
    </w:lvl>
    <w:lvl w:ilvl="3" w:tplc="0C78D2A2" w:tentative="1">
      <w:start w:val="1"/>
      <w:numFmt w:val="bullet"/>
      <w:lvlText w:val=""/>
      <w:lvlJc w:val="left"/>
      <w:pPr>
        <w:tabs>
          <w:tab w:val="num" w:pos="3447"/>
        </w:tabs>
        <w:ind w:left="3447" w:hanging="360"/>
      </w:pPr>
      <w:rPr>
        <w:rFonts w:ascii="Symbol" w:hAnsi="Symbol" w:hint="default"/>
      </w:rPr>
    </w:lvl>
    <w:lvl w:ilvl="4" w:tplc="102A70AC" w:tentative="1">
      <w:start w:val="1"/>
      <w:numFmt w:val="bullet"/>
      <w:lvlText w:val="o"/>
      <w:lvlJc w:val="left"/>
      <w:pPr>
        <w:tabs>
          <w:tab w:val="num" w:pos="4167"/>
        </w:tabs>
        <w:ind w:left="4167" w:hanging="360"/>
      </w:pPr>
      <w:rPr>
        <w:rFonts w:ascii="Courier New" w:hAnsi="Courier New" w:hint="default"/>
      </w:rPr>
    </w:lvl>
    <w:lvl w:ilvl="5" w:tplc="14A202C6" w:tentative="1">
      <w:start w:val="1"/>
      <w:numFmt w:val="bullet"/>
      <w:lvlText w:val=""/>
      <w:lvlJc w:val="left"/>
      <w:pPr>
        <w:tabs>
          <w:tab w:val="num" w:pos="4887"/>
        </w:tabs>
        <w:ind w:left="4887" w:hanging="360"/>
      </w:pPr>
      <w:rPr>
        <w:rFonts w:ascii="Wingdings" w:hAnsi="Wingdings" w:hint="default"/>
      </w:rPr>
    </w:lvl>
    <w:lvl w:ilvl="6" w:tplc="DB6ECB3A" w:tentative="1">
      <w:start w:val="1"/>
      <w:numFmt w:val="bullet"/>
      <w:lvlText w:val=""/>
      <w:lvlJc w:val="left"/>
      <w:pPr>
        <w:tabs>
          <w:tab w:val="num" w:pos="5607"/>
        </w:tabs>
        <w:ind w:left="5607" w:hanging="360"/>
      </w:pPr>
      <w:rPr>
        <w:rFonts w:ascii="Symbol" w:hAnsi="Symbol" w:hint="default"/>
      </w:rPr>
    </w:lvl>
    <w:lvl w:ilvl="7" w:tplc="0A1E5B68" w:tentative="1">
      <w:start w:val="1"/>
      <w:numFmt w:val="bullet"/>
      <w:lvlText w:val="o"/>
      <w:lvlJc w:val="left"/>
      <w:pPr>
        <w:tabs>
          <w:tab w:val="num" w:pos="6327"/>
        </w:tabs>
        <w:ind w:left="6327" w:hanging="360"/>
      </w:pPr>
      <w:rPr>
        <w:rFonts w:ascii="Courier New" w:hAnsi="Courier New" w:hint="default"/>
      </w:rPr>
    </w:lvl>
    <w:lvl w:ilvl="8" w:tplc="0958CFFC"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A5904D7"/>
    <w:multiLevelType w:val="hybridMultilevel"/>
    <w:tmpl w:val="FF003E1A"/>
    <w:lvl w:ilvl="0" w:tplc="8CF6547A">
      <w:start w:val="1"/>
      <w:numFmt w:val="upperRoman"/>
      <w:pStyle w:val="a0"/>
      <w:lvlText w:val="%1."/>
      <w:lvlJc w:val="left"/>
      <w:pPr>
        <w:tabs>
          <w:tab w:val="num" w:pos="567"/>
        </w:tabs>
        <w:ind w:left="567" w:hanging="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CD6017"/>
    <w:multiLevelType w:val="multilevel"/>
    <w:tmpl w:val="2B08307A"/>
    <w:lvl w:ilvl="0">
      <w:start w:val="2"/>
      <w:numFmt w:val="decimal"/>
      <w:pStyle w:val="a1"/>
      <w:lvlText w:val="%1."/>
      <w:lvlJc w:val="left"/>
      <w:pPr>
        <w:tabs>
          <w:tab w:val="num" w:pos="360"/>
        </w:tabs>
        <w:ind w:left="360" w:hanging="360"/>
      </w:pPr>
      <w:rPr>
        <w:rFonts w:ascii="Arial" w:hAnsi="Arial" w:cs="Times New Roman" w:hint="default"/>
        <w:b/>
        <w:i w:val="0"/>
        <w:sz w:val="24"/>
      </w:rPr>
    </w:lvl>
    <w:lvl w:ilvl="1">
      <w:start w:val="1"/>
      <w:numFmt w:val="decimal"/>
      <w:pStyle w:val="3"/>
      <w:lvlText w:val="%1.%2."/>
      <w:lvlJc w:val="left"/>
      <w:pPr>
        <w:tabs>
          <w:tab w:val="num" w:pos="720"/>
        </w:tabs>
        <w:ind w:left="720" w:hanging="720"/>
      </w:pPr>
      <w:rPr>
        <w:rFonts w:ascii="Times New Roman" w:hAnsi="Times New Roman" w:cs="Times New Roman" w:hint="default"/>
        <w:sz w:val="24"/>
        <w:szCs w:val="24"/>
      </w:rPr>
    </w:lvl>
    <w:lvl w:ilvl="2">
      <w:start w:val="1"/>
      <w:numFmt w:val="decimal"/>
      <w:lvlText w:val="%1.%2.%3."/>
      <w:lvlJc w:val="left"/>
      <w:pPr>
        <w:tabs>
          <w:tab w:val="num" w:pos="1531"/>
        </w:tabs>
        <w:ind w:left="1531" w:hanging="811"/>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 w15:restartNumberingAfterBreak="0">
    <w:nsid w:val="1BDD316D"/>
    <w:multiLevelType w:val="hybridMultilevel"/>
    <w:tmpl w:val="AD2E4038"/>
    <w:lvl w:ilvl="0" w:tplc="8FA2A23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3" w15:restartNumberingAfterBreak="0">
    <w:nsid w:val="1EA83FB5"/>
    <w:multiLevelType w:val="hybridMultilevel"/>
    <w:tmpl w:val="3AF05E22"/>
    <w:lvl w:ilvl="0" w:tplc="8FA2A23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1F315259"/>
    <w:multiLevelType w:val="hybridMultilevel"/>
    <w:tmpl w:val="D478B1E6"/>
    <w:lvl w:ilvl="0" w:tplc="8FA2A238">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9E5322"/>
    <w:multiLevelType w:val="multilevel"/>
    <w:tmpl w:val="C19C13C0"/>
    <w:lvl w:ilvl="0">
      <w:start w:val="1"/>
      <w:numFmt w:val="decimal"/>
      <w:pStyle w:val="1"/>
      <w:lvlText w:val="%1."/>
      <w:lvlJc w:val="left"/>
      <w:pPr>
        <w:ind w:left="720" w:hanging="360"/>
      </w:pPr>
      <w:rPr>
        <w:rFonts w:hint="default"/>
        <w:sz w:val="24"/>
        <w:szCs w:val="24"/>
      </w:rPr>
    </w:lvl>
    <w:lvl w:ilvl="1">
      <w:start w:val="1"/>
      <w:numFmt w:val="decimal"/>
      <w:isLgl/>
      <w:lvlText w:val="%1.%2"/>
      <w:lvlJc w:val="left"/>
      <w:pPr>
        <w:ind w:left="659"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36F08EC"/>
    <w:multiLevelType w:val="multilevel"/>
    <w:tmpl w:val="669833DA"/>
    <w:lvl w:ilvl="0">
      <w:start w:val="1"/>
      <w:numFmt w:val="decimal"/>
      <w:pStyle w:val="116"/>
      <w:lvlText w:val="%1."/>
      <w:lvlJc w:val="left"/>
      <w:pPr>
        <w:tabs>
          <w:tab w:val="num" w:pos="360"/>
        </w:tabs>
        <w:ind w:left="360" w:hanging="360"/>
      </w:pPr>
      <w:rPr>
        <w:rFonts w:cs="Times New Roman" w:hint="default"/>
        <w:b/>
        <w:i w:val="0"/>
        <w:sz w:val="24"/>
        <w:szCs w:val="24"/>
      </w:rPr>
    </w:lvl>
    <w:lvl w:ilvl="1">
      <w:start w:val="1"/>
      <w:numFmt w:val="decimal"/>
      <w:isLgl/>
      <w:lvlText w:val="%2.%2."/>
      <w:lvlJc w:val="left"/>
      <w:pPr>
        <w:tabs>
          <w:tab w:val="num" w:pos="360"/>
        </w:tabs>
        <w:ind w:left="360" w:hanging="360"/>
      </w:pPr>
      <w:rPr>
        <w:rFonts w:ascii="Arial" w:hAnsi="Arial" w:cs="Arial" w:hint="default"/>
        <w:b/>
        <w:i w:val="0"/>
        <w:sz w:val="24"/>
        <w:szCs w:val="24"/>
      </w:rPr>
    </w:lvl>
    <w:lvl w:ilvl="2">
      <w:start w:val="1"/>
      <w:numFmt w:val="decimal"/>
      <w:isLgl/>
      <w:lvlText w:val="%1.%2.%3."/>
      <w:lvlJc w:val="left"/>
      <w:pPr>
        <w:tabs>
          <w:tab w:val="num" w:pos="1980"/>
        </w:tabs>
        <w:ind w:left="1980" w:hanging="720"/>
      </w:pPr>
      <w:rPr>
        <w:rFonts w:cs="Times New Roman" w:hint="default"/>
        <w:b/>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15:restartNumberingAfterBreak="0">
    <w:nsid w:val="24E51BE4"/>
    <w:multiLevelType w:val="hybridMultilevel"/>
    <w:tmpl w:val="85741F58"/>
    <w:lvl w:ilvl="0" w:tplc="1ABCDEC8">
      <w:start w:val="1"/>
      <w:numFmt w:val="bullet"/>
      <w:lvlText w:val="-"/>
      <w:lvlJc w:val="left"/>
      <w:pPr>
        <w:ind w:left="2138" w:hanging="360"/>
      </w:pPr>
      <w:rPr>
        <w:rFonts w:ascii="Courier New" w:hAnsi="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8" w15:restartNumberingAfterBreak="0">
    <w:nsid w:val="254E56C6"/>
    <w:multiLevelType w:val="hybridMultilevel"/>
    <w:tmpl w:val="4518012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2598001B"/>
    <w:multiLevelType w:val="hybridMultilevel"/>
    <w:tmpl w:val="96F2288A"/>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7E543B9"/>
    <w:multiLevelType w:val="hybridMultilevel"/>
    <w:tmpl w:val="AA424AF4"/>
    <w:lvl w:ilvl="0" w:tplc="1ABCDEC8">
      <w:start w:val="1"/>
      <w:numFmt w:val="bullet"/>
      <w:lvlText w:val="-"/>
      <w:lvlJc w:val="left"/>
      <w:pPr>
        <w:ind w:left="1353" w:hanging="360"/>
      </w:pPr>
      <w:rPr>
        <w:rFonts w:ascii="Courier New" w:hAnsi="Courier New"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83324C"/>
    <w:multiLevelType w:val="hybridMultilevel"/>
    <w:tmpl w:val="94D40DC2"/>
    <w:lvl w:ilvl="0" w:tplc="1ABCDEC8">
      <w:start w:val="1"/>
      <w:numFmt w:val="bullet"/>
      <w:lvlText w:val="-"/>
      <w:lvlJc w:val="left"/>
      <w:pPr>
        <w:ind w:left="2138" w:hanging="360"/>
      </w:pPr>
      <w:rPr>
        <w:rFonts w:ascii="Courier New" w:hAnsi="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3" w15:restartNumberingAfterBreak="0">
    <w:nsid w:val="36C97EFD"/>
    <w:multiLevelType w:val="hybridMultilevel"/>
    <w:tmpl w:val="E3C8F400"/>
    <w:lvl w:ilvl="0" w:tplc="1ABCDEC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DCF7E26"/>
    <w:multiLevelType w:val="hybridMultilevel"/>
    <w:tmpl w:val="8D2E9F1E"/>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3E9B04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EC1FFD"/>
    <w:multiLevelType w:val="hybridMultilevel"/>
    <w:tmpl w:val="F068714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1187941"/>
    <w:multiLevelType w:val="hybridMultilevel"/>
    <w:tmpl w:val="08921CF8"/>
    <w:lvl w:ilvl="0" w:tplc="8FA2A238">
      <w:start w:val="1"/>
      <w:numFmt w:val="bullet"/>
      <w:lvlText w:val=""/>
      <w:lvlJc w:val="left"/>
      <w:pPr>
        <w:ind w:left="1626" w:hanging="360"/>
      </w:pPr>
      <w:rPr>
        <w:rFonts w:ascii="Symbol" w:hAnsi="Symbol" w:hint="default"/>
      </w:rPr>
    </w:lvl>
    <w:lvl w:ilvl="1" w:tplc="04190003" w:tentative="1">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3066" w:hanging="360"/>
      </w:pPr>
      <w:rPr>
        <w:rFonts w:ascii="Wingdings" w:hAnsi="Wingdings" w:hint="default"/>
      </w:rPr>
    </w:lvl>
    <w:lvl w:ilvl="3" w:tplc="04190001" w:tentative="1">
      <w:start w:val="1"/>
      <w:numFmt w:val="bullet"/>
      <w:lvlText w:val=""/>
      <w:lvlJc w:val="left"/>
      <w:pPr>
        <w:ind w:left="3786" w:hanging="360"/>
      </w:pPr>
      <w:rPr>
        <w:rFonts w:ascii="Symbol" w:hAnsi="Symbol" w:hint="default"/>
      </w:rPr>
    </w:lvl>
    <w:lvl w:ilvl="4" w:tplc="04190003" w:tentative="1">
      <w:start w:val="1"/>
      <w:numFmt w:val="bullet"/>
      <w:lvlText w:val="o"/>
      <w:lvlJc w:val="left"/>
      <w:pPr>
        <w:ind w:left="4506" w:hanging="360"/>
      </w:pPr>
      <w:rPr>
        <w:rFonts w:ascii="Courier New" w:hAnsi="Courier New" w:cs="Courier New" w:hint="default"/>
      </w:rPr>
    </w:lvl>
    <w:lvl w:ilvl="5" w:tplc="04190005" w:tentative="1">
      <w:start w:val="1"/>
      <w:numFmt w:val="bullet"/>
      <w:lvlText w:val=""/>
      <w:lvlJc w:val="left"/>
      <w:pPr>
        <w:ind w:left="5226" w:hanging="360"/>
      </w:pPr>
      <w:rPr>
        <w:rFonts w:ascii="Wingdings" w:hAnsi="Wingdings" w:hint="default"/>
      </w:rPr>
    </w:lvl>
    <w:lvl w:ilvl="6" w:tplc="04190001" w:tentative="1">
      <w:start w:val="1"/>
      <w:numFmt w:val="bullet"/>
      <w:lvlText w:val=""/>
      <w:lvlJc w:val="left"/>
      <w:pPr>
        <w:ind w:left="5946" w:hanging="360"/>
      </w:pPr>
      <w:rPr>
        <w:rFonts w:ascii="Symbol" w:hAnsi="Symbol" w:hint="default"/>
      </w:rPr>
    </w:lvl>
    <w:lvl w:ilvl="7" w:tplc="04190003" w:tentative="1">
      <w:start w:val="1"/>
      <w:numFmt w:val="bullet"/>
      <w:lvlText w:val="o"/>
      <w:lvlJc w:val="left"/>
      <w:pPr>
        <w:ind w:left="6666" w:hanging="360"/>
      </w:pPr>
      <w:rPr>
        <w:rFonts w:ascii="Courier New" w:hAnsi="Courier New" w:cs="Courier New" w:hint="default"/>
      </w:rPr>
    </w:lvl>
    <w:lvl w:ilvl="8" w:tplc="04190005" w:tentative="1">
      <w:start w:val="1"/>
      <w:numFmt w:val="bullet"/>
      <w:lvlText w:val=""/>
      <w:lvlJc w:val="left"/>
      <w:pPr>
        <w:ind w:left="7386" w:hanging="360"/>
      </w:pPr>
      <w:rPr>
        <w:rFonts w:ascii="Wingdings" w:hAnsi="Wingdings" w:hint="default"/>
      </w:rPr>
    </w:lvl>
  </w:abstractNum>
  <w:abstractNum w:abstractNumId="28" w15:restartNumberingAfterBreak="0">
    <w:nsid w:val="41BC7E7E"/>
    <w:multiLevelType w:val="hybridMultilevel"/>
    <w:tmpl w:val="D714BF2A"/>
    <w:lvl w:ilvl="0" w:tplc="1ABCDEC8">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9759FE"/>
    <w:multiLevelType w:val="multilevel"/>
    <w:tmpl w:val="4266CC1C"/>
    <w:lvl w:ilvl="0">
      <w:start w:val="1"/>
      <w:numFmt w:val="decimal"/>
      <w:pStyle w:val="10"/>
      <w:lvlText w:val="%1."/>
      <w:lvlJc w:val="left"/>
      <w:pPr>
        <w:tabs>
          <w:tab w:val="num" w:pos="360"/>
        </w:tabs>
        <w:ind w:left="360" w:hanging="360"/>
      </w:pPr>
      <w:rPr>
        <w:rFonts w:cs="Times New Roman" w:hint="default"/>
        <w:sz w:val="24"/>
        <w:szCs w:val="24"/>
      </w:rPr>
    </w:lvl>
    <w:lvl w:ilvl="1">
      <w:start w:val="1"/>
      <w:numFmt w:val="decimal"/>
      <w:isLgl/>
      <w:lvlText w:val="%2.%2."/>
      <w:lvlJc w:val="left"/>
      <w:pPr>
        <w:tabs>
          <w:tab w:val="num" w:pos="360"/>
        </w:tabs>
        <w:ind w:left="360" w:hanging="360"/>
      </w:pPr>
      <w:rPr>
        <w:rFonts w:ascii="Arial" w:hAnsi="Arial" w:cs="Arial" w:hint="default"/>
        <w:sz w:val="24"/>
        <w:szCs w:val="24"/>
      </w:rPr>
    </w:lvl>
    <w:lvl w:ilvl="2">
      <w:start w:val="1"/>
      <w:numFmt w:val="decimal"/>
      <w:isLgl/>
      <w:lvlText w:val="%1.%2.%3."/>
      <w:lvlJc w:val="left"/>
      <w:pPr>
        <w:tabs>
          <w:tab w:val="num" w:pos="1980"/>
        </w:tabs>
        <w:ind w:left="198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49A73F7D"/>
    <w:multiLevelType w:val="multilevel"/>
    <w:tmpl w:val="38D6FAA0"/>
    <w:lvl w:ilvl="0">
      <w:start w:val="5"/>
      <w:numFmt w:val="decimal"/>
      <w:lvlText w:val="%1."/>
      <w:lvlJc w:val="left"/>
      <w:pPr>
        <w:ind w:left="540" w:hanging="540"/>
      </w:pPr>
      <w:rPr>
        <w:rFonts w:hint="default"/>
      </w:rPr>
    </w:lvl>
    <w:lvl w:ilvl="1">
      <w:start w:val="1"/>
      <w:numFmt w:val="decimal"/>
      <w:lvlText w:val="%1.%2."/>
      <w:lvlJc w:val="left"/>
      <w:pPr>
        <w:ind w:left="611" w:hanging="540"/>
      </w:pPr>
      <w:rPr>
        <w:rFonts w:ascii="Times New Roman" w:hAnsi="Times New Roman" w:cs="Times New Roman"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2" w15:restartNumberingAfterBreak="0">
    <w:nsid w:val="49C83FDC"/>
    <w:multiLevelType w:val="multilevel"/>
    <w:tmpl w:val="2C98525A"/>
    <w:lvl w:ilvl="0">
      <w:start w:val="3"/>
      <w:numFmt w:val="decimal"/>
      <w:lvlText w:val="%1."/>
      <w:lvlJc w:val="left"/>
      <w:pPr>
        <w:ind w:left="360" w:hanging="360"/>
      </w:pPr>
      <w:rPr>
        <w:rFonts w:hint="default"/>
        <w:b/>
      </w:rPr>
    </w:lvl>
    <w:lvl w:ilvl="1">
      <w:start w:val="4"/>
      <w:numFmt w:val="decimal"/>
      <w:lvlText w:val="%1.%2."/>
      <w:lvlJc w:val="left"/>
      <w:pPr>
        <w:ind w:left="786"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4B526012"/>
    <w:multiLevelType w:val="multilevel"/>
    <w:tmpl w:val="DD1C3114"/>
    <w:lvl w:ilvl="0">
      <w:start w:val="1"/>
      <w:numFmt w:val="decimal"/>
      <w:lvlText w:val="%1."/>
      <w:lvlJc w:val="left"/>
      <w:pPr>
        <w:tabs>
          <w:tab w:val="num" w:pos="567"/>
        </w:tabs>
        <w:ind w:left="567" w:hanging="567"/>
      </w:pPr>
      <w:rPr>
        <w:rFonts w:ascii="Arial" w:hAnsi="Arial" w:cs="Arial" w:hint="default"/>
        <w:b/>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tabs>
          <w:tab w:val="num" w:pos="1134"/>
        </w:tabs>
      </w:pPr>
      <w:rPr>
        <w:rFonts w:cs="Times New Roman" w:hint="default"/>
        <w:b w:val="0"/>
        <w:bCs/>
        <w:i w:val="0"/>
        <w:iCs w:val="0"/>
        <w:caps w:val="0"/>
        <w:smallCaps w:val="0"/>
        <w:strike w:val="0"/>
        <w:dstrike w:val="0"/>
        <w:vanish w:val="0"/>
        <w:color w:val="auto"/>
        <w:spacing w:val="0"/>
        <w:w w:val="100"/>
        <w:kern w:val="0"/>
        <w:position w:val="0"/>
        <w:sz w:val="24"/>
        <w:szCs w:val="28"/>
        <w:u w:val="none"/>
        <w:vertAlign w:val="baseline"/>
      </w:rPr>
    </w:lvl>
    <w:lvl w:ilvl="2">
      <w:start w:val="1"/>
      <w:numFmt w:val="decimal"/>
      <w:lvlText w:val="%1.%2.%3"/>
      <w:lvlJc w:val="left"/>
      <w:pPr>
        <w:tabs>
          <w:tab w:val="num" w:pos="1134"/>
        </w:tabs>
      </w:pPr>
      <w:rPr>
        <w:rFonts w:cs="Times New Roman" w:hint="default"/>
        <w:b w:val="0"/>
        <w:bCs w:val="0"/>
        <w:i w:val="0"/>
        <w:iCs w:val="0"/>
      </w:rPr>
    </w:lvl>
    <w:lvl w:ilvl="3">
      <w:start w:val="1"/>
      <w:numFmt w:val="lowerLetter"/>
      <w:pStyle w:val="Arial"/>
      <w:lvlText w:val="%4)"/>
      <w:lvlJc w:val="left"/>
      <w:pPr>
        <w:tabs>
          <w:tab w:val="num" w:pos="1701"/>
        </w:tabs>
        <w:ind w:left="1701"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701"/>
        </w:tabs>
        <w:ind w:left="1701" w:hanging="567"/>
      </w:pPr>
      <w:rPr>
        <w:rFonts w:cs="Times New Roman" w:hint="default"/>
        <w:b w:val="0"/>
        <w:bCs w:val="0"/>
        <w:i w:val="0"/>
        <w:iCs w:val="0"/>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34" w15:restartNumberingAfterBreak="0">
    <w:nsid w:val="4CD0092E"/>
    <w:multiLevelType w:val="hybridMultilevel"/>
    <w:tmpl w:val="CA16455C"/>
    <w:lvl w:ilvl="0" w:tplc="0FFA2932">
      <w:start w:val="1"/>
      <w:numFmt w:val="bullet"/>
      <w:pStyle w:val="-6"/>
      <w:lvlText w:val=""/>
      <w:lvlJc w:val="left"/>
      <w:pPr>
        <w:tabs>
          <w:tab w:val="num" w:pos="1430"/>
        </w:tabs>
        <w:ind w:left="1430" w:hanging="360"/>
      </w:pPr>
      <w:rPr>
        <w:rFonts w:ascii="Symbol" w:hAnsi="Symbol" w:hint="default"/>
      </w:rPr>
    </w:lvl>
    <w:lvl w:ilvl="1" w:tplc="E312D82A">
      <w:start w:val="1"/>
      <w:numFmt w:val="bullet"/>
      <w:lvlText w:val=""/>
      <w:lvlJc w:val="left"/>
      <w:pPr>
        <w:tabs>
          <w:tab w:val="num" w:pos="2150"/>
        </w:tabs>
        <w:ind w:left="2150" w:hanging="360"/>
      </w:pPr>
      <w:rPr>
        <w:rFonts w:ascii="Symbol" w:hAnsi="Symbol" w:hint="default"/>
      </w:rPr>
    </w:lvl>
    <w:lvl w:ilvl="2" w:tplc="403A844A">
      <w:start w:val="1"/>
      <w:numFmt w:val="bullet"/>
      <w:lvlText w:val=""/>
      <w:lvlJc w:val="left"/>
      <w:pPr>
        <w:tabs>
          <w:tab w:val="num" w:pos="2870"/>
        </w:tabs>
        <w:ind w:left="2870" w:hanging="360"/>
      </w:pPr>
      <w:rPr>
        <w:rFonts w:ascii="Wingdings" w:hAnsi="Wingdings" w:hint="default"/>
      </w:rPr>
    </w:lvl>
    <w:lvl w:ilvl="3" w:tplc="A204F97A" w:tentative="1">
      <w:start w:val="1"/>
      <w:numFmt w:val="bullet"/>
      <w:lvlText w:val=""/>
      <w:lvlJc w:val="left"/>
      <w:pPr>
        <w:tabs>
          <w:tab w:val="num" w:pos="3590"/>
        </w:tabs>
        <w:ind w:left="3590" w:hanging="360"/>
      </w:pPr>
      <w:rPr>
        <w:rFonts w:ascii="Symbol" w:hAnsi="Symbol" w:hint="default"/>
      </w:rPr>
    </w:lvl>
    <w:lvl w:ilvl="4" w:tplc="594E7FA0" w:tentative="1">
      <w:start w:val="1"/>
      <w:numFmt w:val="bullet"/>
      <w:lvlText w:val="o"/>
      <w:lvlJc w:val="left"/>
      <w:pPr>
        <w:tabs>
          <w:tab w:val="num" w:pos="4310"/>
        </w:tabs>
        <w:ind w:left="4310" w:hanging="360"/>
      </w:pPr>
      <w:rPr>
        <w:rFonts w:ascii="Courier New" w:hAnsi="Courier New" w:hint="default"/>
      </w:rPr>
    </w:lvl>
    <w:lvl w:ilvl="5" w:tplc="7982CDCC" w:tentative="1">
      <w:start w:val="1"/>
      <w:numFmt w:val="bullet"/>
      <w:lvlText w:val=""/>
      <w:lvlJc w:val="left"/>
      <w:pPr>
        <w:tabs>
          <w:tab w:val="num" w:pos="5030"/>
        </w:tabs>
        <w:ind w:left="5030" w:hanging="360"/>
      </w:pPr>
      <w:rPr>
        <w:rFonts w:ascii="Wingdings" w:hAnsi="Wingdings" w:hint="default"/>
      </w:rPr>
    </w:lvl>
    <w:lvl w:ilvl="6" w:tplc="9F061AAC" w:tentative="1">
      <w:start w:val="1"/>
      <w:numFmt w:val="bullet"/>
      <w:lvlText w:val=""/>
      <w:lvlJc w:val="left"/>
      <w:pPr>
        <w:tabs>
          <w:tab w:val="num" w:pos="5750"/>
        </w:tabs>
        <w:ind w:left="5750" w:hanging="360"/>
      </w:pPr>
      <w:rPr>
        <w:rFonts w:ascii="Symbol" w:hAnsi="Symbol" w:hint="default"/>
      </w:rPr>
    </w:lvl>
    <w:lvl w:ilvl="7" w:tplc="7A187440" w:tentative="1">
      <w:start w:val="1"/>
      <w:numFmt w:val="bullet"/>
      <w:lvlText w:val="o"/>
      <w:lvlJc w:val="left"/>
      <w:pPr>
        <w:tabs>
          <w:tab w:val="num" w:pos="6470"/>
        </w:tabs>
        <w:ind w:left="6470" w:hanging="360"/>
      </w:pPr>
      <w:rPr>
        <w:rFonts w:ascii="Courier New" w:hAnsi="Courier New" w:hint="default"/>
      </w:rPr>
    </w:lvl>
    <w:lvl w:ilvl="8" w:tplc="28943602" w:tentative="1">
      <w:start w:val="1"/>
      <w:numFmt w:val="bullet"/>
      <w:lvlText w:val=""/>
      <w:lvlJc w:val="left"/>
      <w:pPr>
        <w:tabs>
          <w:tab w:val="num" w:pos="7190"/>
        </w:tabs>
        <w:ind w:left="7190" w:hanging="360"/>
      </w:pPr>
      <w:rPr>
        <w:rFonts w:ascii="Wingdings" w:hAnsi="Wingdings" w:hint="default"/>
      </w:rPr>
    </w:lvl>
  </w:abstractNum>
  <w:abstractNum w:abstractNumId="35" w15:restartNumberingAfterBreak="0">
    <w:nsid w:val="4D0E4B10"/>
    <w:multiLevelType w:val="hybridMultilevel"/>
    <w:tmpl w:val="CC88F94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6" w15:restartNumberingAfterBreak="0">
    <w:nsid w:val="516B3116"/>
    <w:multiLevelType w:val="multilevel"/>
    <w:tmpl w:val="B89E0E6A"/>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7" w15:restartNumberingAfterBreak="0">
    <w:nsid w:val="566820B6"/>
    <w:multiLevelType w:val="multilevel"/>
    <w:tmpl w:val="29D67BB4"/>
    <w:lvl w:ilvl="0">
      <w:start w:val="1"/>
      <w:numFmt w:val="decimal"/>
      <w:pStyle w:val="regl1"/>
      <w:lvlText w:val="%1."/>
      <w:lvlJc w:val="left"/>
      <w:pPr>
        <w:tabs>
          <w:tab w:val="num" w:pos="851"/>
        </w:tabs>
        <w:ind w:firstLine="567"/>
      </w:pPr>
      <w:rPr>
        <w:rFonts w:cs="Times New Roman" w:hint="default"/>
      </w:rPr>
    </w:lvl>
    <w:lvl w:ilvl="1">
      <w:start w:val="1"/>
      <w:numFmt w:val="decimal"/>
      <w:pStyle w:val="regl12"/>
      <w:lvlText w:val="%1.%2."/>
      <w:lvlJc w:val="left"/>
      <w:pPr>
        <w:tabs>
          <w:tab w:val="num" w:pos="1287"/>
        </w:tabs>
        <w:ind w:left="153" w:firstLine="567"/>
      </w:pPr>
      <w:rPr>
        <w:rFonts w:cs="Times New Roman" w:hint="default"/>
      </w:rPr>
    </w:lvl>
    <w:lvl w:ilvl="2">
      <w:start w:val="1"/>
      <w:numFmt w:val="decimal"/>
      <w:pStyle w:val="regl123"/>
      <w:lvlText w:val="%1.%2.%3"/>
      <w:lvlJc w:val="left"/>
      <w:pPr>
        <w:tabs>
          <w:tab w:val="num" w:pos="1531"/>
        </w:tabs>
        <w:ind w:firstLine="1134"/>
      </w:pPr>
      <w:rPr>
        <w:rFonts w:cs="Times New Roman" w:hint="default"/>
      </w:rPr>
    </w:lvl>
    <w:lvl w:ilvl="3">
      <w:start w:val="1"/>
      <w:numFmt w:val="decimal"/>
      <w:pStyle w:val="regl1234"/>
      <w:lvlText w:val="%1.%2.%3.%4"/>
      <w:lvlJc w:val="left"/>
      <w:pPr>
        <w:tabs>
          <w:tab w:val="num" w:pos="1701"/>
        </w:tabs>
        <w:ind w:left="113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5C4E5B1D"/>
    <w:multiLevelType w:val="hybridMultilevel"/>
    <w:tmpl w:val="7DF0CB72"/>
    <w:lvl w:ilvl="0" w:tplc="E8849930">
      <w:start w:val="1"/>
      <w:numFmt w:val="bullet"/>
      <w:lvlText w:val=""/>
      <w:lvlJc w:val="left"/>
      <w:pPr>
        <w:ind w:left="2511" w:hanging="360"/>
      </w:pPr>
      <w:rPr>
        <w:rFonts w:ascii="Symbol" w:hAnsi="Symbol" w:hint="default"/>
      </w:rPr>
    </w:lvl>
    <w:lvl w:ilvl="1" w:tplc="04190003" w:tentative="1">
      <w:start w:val="1"/>
      <w:numFmt w:val="bullet"/>
      <w:lvlText w:val="o"/>
      <w:lvlJc w:val="left"/>
      <w:pPr>
        <w:ind w:left="3231" w:hanging="360"/>
      </w:pPr>
      <w:rPr>
        <w:rFonts w:ascii="Courier New" w:hAnsi="Courier New" w:cs="Courier New" w:hint="default"/>
      </w:rPr>
    </w:lvl>
    <w:lvl w:ilvl="2" w:tplc="04190005" w:tentative="1">
      <w:start w:val="1"/>
      <w:numFmt w:val="bullet"/>
      <w:lvlText w:val=""/>
      <w:lvlJc w:val="left"/>
      <w:pPr>
        <w:ind w:left="3951" w:hanging="360"/>
      </w:pPr>
      <w:rPr>
        <w:rFonts w:ascii="Wingdings" w:hAnsi="Wingdings" w:hint="default"/>
      </w:rPr>
    </w:lvl>
    <w:lvl w:ilvl="3" w:tplc="04190001" w:tentative="1">
      <w:start w:val="1"/>
      <w:numFmt w:val="bullet"/>
      <w:lvlText w:val=""/>
      <w:lvlJc w:val="left"/>
      <w:pPr>
        <w:ind w:left="4671" w:hanging="360"/>
      </w:pPr>
      <w:rPr>
        <w:rFonts w:ascii="Symbol" w:hAnsi="Symbol" w:hint="default"/>
      </w:rPr>
    </w:lvl>
    <w:lvl w:ilvl="4" w:tplc="04190003" w:tentative="1">
      <w:start w:val="1"/>
      <w:numFmt w:val="bullet"/>
      <w:lvlText w:val="o"/>
      <w:lvlJc w:val="left"/>
      <w:pPr>
        <w:ind w:left="5391" w:hanging="360"/>
      </w:pPr>
      <w:rPr>
        <w:rFonts w:ascii="Courier New" w:hAnsi="Courier New" w:cs="Courier New" w:hint="default"/>
      </w:rPr>
    </w:lvl>
    <w:lvl w:ilvl="5" w:tplc="04190005" w:tentative="1">
      <w:start w:val="1"/>
      <w:numFmt w:val="bullet"/>
      <w:lvlText w:val=""/>
      <w:lvlJc w:val="left"/>
      <w:pPr>
        <w:ind w:left="6111" w:hanging="360"/>
      </w:pPr>
      <w:rPr>
        <w:rFonts w:ascii="Wingdings" w:hAnsi="Wingdings" w:hint="default"/>
      </w:rPr>
    </w:lvl>
    <w:lvl w:ilvl="6" w:tplc="04190001" w:tentative="1">
      <w:start w:val="1"/>
      <w:numFmt w:val="bullet"/>
      <w:lvlText w:val=""/>
      <w:lvlJc w:val="left"/>
      <w:pPr>
        <w:ind w:left="6831" w:hanging="360"/>
      </w:pPr>
      <w:rPr>
        <w:rFonts w:ascii="Symbol" w:hAnsi="Symbol" w:hint="default"/>
      </w:rPr>
    </w:lvl>
    <w:lvl w:ilvl="7" w:tplc="04190003" w:tentative="1">
      <w:start w:val="1"/>
      <w:numFmt w:val="bullet"/>
      <w:lvlText w:val="o"/>
      <w:lvlJc w:val="left"/>
      <w:pPr>
        <w:ind w:left="7551" w:hanging="360"/>
      </w:pPr>
      <w:rPr>
        <w:rFonts w:ascii="Courier New" w:hAnsi="Courier New" w:cs="Courier New" w:hint="default"/>
      </w:rPr>
    </w:lvl>
    <w:lvl w:ilvl="8" w:tplc="04190005" w:tentative="1">
      <w:start w:val="1"/>
      <w:numFmt w:val="bullet"/>
      <w:lvlText w:val=""/>
      <w:lvlJc w:val="left"/>
      <w:pPr>
        <w:ind w:left="8271" w:hanging="360"/>
      </w:pPr>
      <w:rPr>
        <w:rFonts w:ascii="Wingdings" w:hAnsi="Wingdings" w:hint="default"/>
      </w:rPr>
    </w:lvl>
  </w:abstractNum>
  <w:abstractNum w:abstractNumId="39" w15:restartNumberingAfterBreak="0">
    <w:nsid w:val="5FC962DA"/>
    <w:multiLevelType w:val="multilevel"/>
    <w:tmpl w:val="2CC4D226"/>
    <w:styleLink w:val="1111112"/>
    <w:lvl w:ilvl="0">
      <w:start w:val="5"/>
      <w:numFmt w:val="decimal"/>
      <w:pStyle w:val="a2"/>
      <w:lvlText w:val="%1."/>
      <w:lvlJc w:val="left"/>
      <w:pPr>
        <w:ind w:left="675" w:hanging="6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russianLower"/>
      <w:lvlText w:val="%5) "/>
      <w:lvlJc w:val="left"/>
      <w:pPr>
        <w:ind w:left="1931"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0" w15:restartNumberingAfterBreak="0">
    <w:nsid w:val="622F5F14"/>
    <w:multiLevelType w:val="multilevel"/>
    <w:tmpl w:val="642C74AE"/>
    <w:lvl w:ilvl="0">
      <w:start w:val="1"/>
      <w:numFmt w:val="decimal"/>
      <w:pStyle w:val="-"/>
      <w:lvlText w:val="%1."/>
      <w:lvlJc w:val="center"/>
      <w:pPr>
        <w:tabs>
          <w:tab w:val="num" w:pos="0"/>
        </w:tabs>
      </w:pPr>
      <w:rPr>
        <w:rFonts w:cs="Times New Roman" w:hint="default"/>
      </w:rPr>
    </w:lvl>
    <w:lvl w:ilvl="1">
      <w:start w:val="1"/>
      <w:numFmt w:val="decimal"/>
      <w:pStyle w:val="-0"/>
      <w:lvlText w:val="%1.%2"/>
      <w:lvlJc w:val="left"/>
      <w:pPr>
        <w:tabs>
          <w:tab w:val="num" w:pos="567"/>
        </w:tabs>
        <w:ind w:left="567" w:hanging="567"/>
      </w:pPr>
      <w:rPr>
        <w:rFonts w:cs="Times New Roman" w:hint="default"/>
        <w:bCs w:val="0"/>
        <w:iCs w:val="0"/>
        <w:caps w:val="0"/>
        <w:strike w:val="0"/>
        <w:dstrike w:val="0"/>
        <w:vanish w:val="0"/>
        <w:color w:val="auto"/>
        <w:spacing w:val="0"/>
        <w:w w:val="100"/>
        <w:kern w:val="0"/>
        <w:position w:val="0"/>
        <w:u w:val="none"/>
        <w:vertAlign w:val="baseline"/>
      </w:rPr>
    </w:lvl>
    <w:lvl w:ilvl="2">
      <w:start w:val="1"/>
      <w:numFmt w:val="decimal"/>
      <w:pStyle w:val="-1"/>
      <w:lvlText w:val="%1.%2.%3"/>
      <w:lvlJc w:val="left"/>
      <w:pPr>
        <w:tabs>
          <w:tab w:val="num" w:pos="1134"/>
        </w:tabs>
        <w:ind w:left="1134" w:hanging="1134"/>
      </w:pPr>
      <w:rPr>
        <w:rFonts w:cs="Times New Roman" w:hint="default"/>
        <w:b w:val="0"/>
        <w:bCs w:val="0"/>
        <w:i w:val="0"/>
        <w:iCs w:val="0"/>
      </w:rPr>
    </w:lvl>
    <w:lvl w:ilvl="3">
      <w:start w:val="1"/>
      <w:numFmt w:val="lowerLetter"/>
      <w:lvlText w:val="%4)"/>
      <w:lvlJc w:val="left"/>
      <w:pPr>
        <w:tabs>
          <w:tab w:val="num" w:pos="1701"/>
        </w:tabs>
        <w:ind w:left="1701"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1" w15:restartNumberingAfterBreak="0">
    <w:nsid w:val="65AF3AC7"/>
    <w:multiLevelType w:val="hybridMultilevel"/>
    <w:tmpl w:val="48B813CA"/>
    <w:lvl w:ilvl="0" w:tplc="1ABCDEC8">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6611722A"/>
    <w:multiLevelType w:val="hybridMultilevel"/>
    <w:tmpl w:val="50982E94"/>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8780861"/>
    <w:multiLevelType w:val="hybridMultilevel"/>
    <w:tmpl w:val="5E0669EA"/>
    <w:lvl w:ilvl="0" w:tplc="1ABCDEC8">
      <w:start w:val="1"/>
      <w:numFmt w:val="bullet"/>
      <w:lvlText w:val="-"/>
      <w:lvlJc w:val="left"/>
      <w:pPr>
        <w:ind w:left="2421" w:hanging="360"/>
      </w:pPr>
      <w:rPr>
        <w:rFonts w:ascii="Courier New" w:hAnsi="Courier New"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5" w15:restartNumberingAfterBreak="0">
    <w:nsid w:val="6EF923C5"/>
    <w:multiLevelType w:val="hybridMultilevel"/>
    <w:tmpl w:val="EDBE3CF8"/>
    <w:lvl w:ilvl="0" w:tplc="B2A845D4">
      <w:start w:val="1"/>
      <w:numFmt w:val="bullet"/>
      <w:pStyle w:val="30"/>
      <w:lvlText w:val=""/>
      <w:lvlJc w:val="left"/>
      <w:pPr>
        <w:tabs>
          <w:tab w:val="num" w:pos="1209"/>
        </w:tabs>
        <w:ind w:left="1209" w:hanging="360"/>
      </w:pPr>
      <w:rPr>
        <w:rFonts w:ascii="Symbol" w:hAnsi="Symbol" w:hint="default"/>
        <w:color w:val="auto"/>
      </w:rPr>
    </w:lvl>
    <w:lvl w:ilvl="1" w:tplc="2BA49724" w:tentative="1">
      <w:start w:val="1"/>
      <w:numFmt w:val="bullet"/>
      <w:lvlText w:val="o"/>
      <w:lvlJc w:val="left"/>
      <w:pPr>
        <w:tabs>
          <w:tab w:val="num" w:pos="1440"/>
        </w:tabs>
        <w:ind w:left="1440" w:hanging="360"/>
      </w:pPr>
      <w:rPr>
        <w:rFonts w:ascii="Courier New" w:hAnsi="Courier New" w:hint="default"/>
      </w:rPr>
    </w:lvl>
    <w:lvl w:ilvl="2" w:tplc="C6D8E69C" w:tentative="1">
      <w:start w:val="1"/>
      <w:numFmt w:val="bullet"/>
      <w:lvlText w:val=""/>
      <w:lvlJc w:val="left"/>
      <w:pPr>
        <w:tabs>
          <w:tab w:val="num" w:pos="2160"/>
        </w:tabs>
        <w:ind w:left="2160" w:hanging="360"/>
      </w:pPr>
      <w:rPr>
        <w:rFonts w:ascii="Wingdings" w:hAnsi="Wingdings" w:hint="default"/>
      </w:rPr>
    </w:lvl>
    <w:lvl w:ilvl="3" w:tplc="781089C4" w:tentative="1">
      <w:start w:val="1"/>
      <w:numFmt w:val="bullet"/>
      <w:lvlText w:val=""/>
      <w:lvlJc w:val="left"/>
      <w:pPr>
        <w:tabs>
          <w:tab w:val="num" w:pos="2880"/>
        </w:tabs>
        <w:ind w:left="2880" w:hanging="360"/>
      </w:pPr>
      <w:rPr>
        <w:rFonts w:ascii="Symbol" w:hAnsi="Symbol" w:hint="default"/>
      </w:rPr>
    </w:lvl>
    <w:lvl w:ilvl="4" w:tplc="B7EEABA8" w:tentative="1">
      <w:start w:val="1"/>
      <w:numFmt w:val="bullet"/>
      <w:lvlText w:val="o"/>
      <w:lvlJc w:val="left"/>
      <w:pPr>
        <w:tabs>
          <w:tab w:val="num" w:pos="3600"/>
        </w:tabs>
        <w:ind w:left="3600" w:hanging="360"/>
      </w:pPr>
      <w:rPr>
        <w:rFonts w:ascii="Courier New" w:hAnsi="Courier New" w:hint="default"/>
      </w:rPr>
    </w:lvl>
    <w:lvl w:ilvl="5" w:tplc="FD80A866" w:tentative="1">
      <w:start w:val="1"/>
      <w:numFmt w:val="bullet"/>
      <w:lvlText w:val=""/>
      <w:lvlJc w:val="left"/>
      <w:pPr>
        <w:tabs>
          <w:tab w:val="num" w:pos="4320"/>
        </w:tabs>
        <w:ind w:left="4320" w:hanging="360"/>
      </w:pPr>
      <w:rPr>
        <w:rFonts w:ascii="Wingdings" w:hAnsi="Wingdings" w:hint="default"/>
      </w:rPr>
    </w:lvl>
    <w:lvl w:ilvl="6" w:tplc="E74CCC44" w:tentative="1">
      <w:start w:val="1"/>
      <w:numFmt w:val="bullet"/>
      <w:lvlText w:val=""/>
      <w:lvlJc w:val="left"/>
      <w:pPr>
        <w:tabs>
          <w:tab w:val="num" w:pos="5040"/>
        </w:tabs>
        <w:ind w:left="5040" w:hanging="360"/>
      </w:pPr>
      <w:rPr>
        <w:rFonts w:ascii="Symbol" w:hAnsi="Symbol" w:hint="default"/>
      </w:rPr>
    </w:lvl>
    <w:lvl w:ilvl="7" w:tplc="EE90D3E8" w:tentative="1">
      <w:start w:val="1"/>
      <w:numFmt w:val="bullet"/>
      <w:lvlText w:val="o"/>
      <w:lvlJc w:val="left"/>
      <w:pPr>
        <w:tabs>
          <w:tab w:val="num" w:pos="5760"/>
        </w:tabs>
        <w:ind w:left="5760" w:hanging="360"/>
      </w:pPr>
      <w:rPr>
        <w:rFonts w:ascii="Courier New" w:hAnsi="Courier New" w:hint="default"/>
      </w:rPr>
    </w:lvl>
    <w:lvl w:ilvl="8" w:tplc="E5C456D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7B5FDD"/>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15:restartNumberingAfterBreak="0">
    <w:nsid w:val="71F8779D"/>
    <w:multiLevelType w:val="multilevel"/>
    <w:tmpl w:val="5C800982"/>
    <w:lvl w:ilvl="0">
      <w:start w:val="1"/>
      <w:numFmt w:val="decimal"/>
      <w:pStyle w:val="100"/>
      <w:lvlText w:val="%1."/>
      <w:lvlJc w:val="left"/>
      <w:pPr>
        <w:tabs>
          <w:tab w:val="num" w:pos="705"/>
        </w:tabs>
        <w:ind w:left="705" w:hanging="705"/>
      </w:pPr>
      <w:rPr>
        <w:rFonts w:cs="Times New Roman" w:hint="default"/>
        <w:color w:val="000000"/>
        <w:u w:val="single"/>
      </w:rPr>
    </w:lvl>
    <w:lvl w:ilvl="1">
      <w:start w:val="1"/>
      <w:numFmt w:val="decimal"/>
      <w:lvlText w:val="%1.%2."/>
      <w:lvlJc w:val="left"/>
      <w:pPr>
        <w:tabs>
          <w:tab w:val="num" w:pos="990"/>
        </w:tabs>
        <w:ind w:left="990" w:hanging="720"/>
      </w:pPr>
      <w:rPr>
        <w:rFonts w:cs="Times New Roman" w:hint="default"/>
        <w:color w:val="000000"/>
        <w:u w:val="single"/>
      </w:rPr>
    </w:lvl>
    <w:lvl w:ilvl="2">
      <w:start w:val="1"/>
      <w:numFmt w:val="decimal"/>
      <w:lvlText w:val="%1.%2.%3."/>
      <w:lvlJc w:val="left"/>
      <w:pPr>
        <w:tabs>
          <w:tab w:val="num" w:pos="1260"/>
        </w:tabs>
        <w:ind w:left="1260" w:hanging="720"/>
      </w:pPr>
      <w:rPr>
        <w:rFonts w:cs="Times New Roman" w:hint="default"/>
        <w:color w:val="000000"/>
        <w:u w:val="none"/>
      </w:rPr>
    </w:lvl>
    <w:lvl w:ilvl="3">
      <w:start w:val="1"/>
      <w:numFmt w:val="decimal"/>
      <w:lvlText w:val="%1.%2.%3.%4."/>
      <w:lvlJc w:val="left"/>
      <w:pPr>
        <w:tabs>
          <w:tab w:val="num" w:pos="1890"/>
        </w:tabs>
        <w:ind w:left="1890" w:hanging="1080"/>
      </w:pPr>
      <w:rPr>
        <w:rFonts w:cs="Times New Roman" w:hint="default"/>
        <w:color w:val="000000"/>
        <w:u w:val="single"/>
      </w:rPr>
    </w:lvl>
    <w:lvl w:ilvl="4">
      <w:start w:val="1"/>
      <w:numFmt w:val="decimal"/>
      <w:lvlText w:val="%1.%2.%3.%4.%5."/>
      <w:lvlJc w:val="left"/>
      <w:pPr>
        <w:tabs>
          <w:tab w:val="num" w:pos="2160"/>
        </w:tabs>
        <w:ind w:left="2160" w:hanging="1080"/>
      </w:pPr>
      <w:rPr>
        <w:rFonts w:cs="Times New Roman" w:hint="default"/>
        <w:color w:val="000000"/>
        <w:u w:val="single"/>
      </w:rPr>
    </w:lvl>
    <w:lvl w:ilvl="5">
      <w:start w:val="1"/>
      <w:numFmt w:val="decimal"/>
      <w:lvlText w:val="%1.%2.%3.%4.%5.%6."/>
      <w:lvlJc w:val="left"/>
      <w:pPr>
        <w:tabs>
          <w:tab w:val="num" w:pos="2790"/>
        </w:tabs>
        <w:ind w:left="2790" w:hanging="1440"/>
      </w:pPr>
      <w:rPr>
        <w:rFonts w:cs="Times New Roman" w:hint="default"/>
        <w:color w:val="000000"/>
        <w:u w:val="single"/>
      </w:rPr>
    </w:lvl>
    <w:lvl w:ilvl="6">
      <w:start w:val="1"/>
      <w:numFmt w:val="decimal"/>
      <w:lvlText w:val="%1.%2.%3.%4.%5.%6.%7."/>
      <w:lvlJc w:val="left"/>
      <w:pPr>
        <w:tabs>
          <w:tab w:val="num" w:pos="3420"/>
        </w:tabs>
        <w:ind w:left="3420" w:hanging="1800"/>
      </w:pPr>
      <w:rPr>
        <w:rFonts w:cs="Times New Roman" w:hint="default"/>
        <w:color w:val="000000"/>
        <w:u w:val="single"/>
      </w:rPr>
    </w:lvl>
    <w:lvl w:ilvl="7">
      <w:start w:val="1"/>
      <w:numFmt w:val="decimal"/>
      <w:lvlText w:val="%1.%2.%3.%4.%5.%6.%7.%8."/>
      <w:lvlJc w:val="left"/>
      <w:pPr>
        <w:tabs>
          <w:tab w:val="num" w:pos="3690"/>
        </w:tabs>
        <w:ind w:left="3690" w:hanging="1800"/>
      </w:pPr>
      <w:rPr>
        <w:rFonts w:cs="Times New Roman" w:hint="default"/>
        <w:color w:val="000000"/>
        <w:u w:val="single"/>
      </w:rPr>
    </w:lvl>
    <w:lvl w:ilvl="8">
      <w:start w:val="1"/>
      <w:numFmt w:val="decimal"/>
      <w:lvlText w:val="%1.%2.%3.%4.%5.%6.%7.%8.%9."/>
      <w:lvlJc w:val="left"/>
      <w:pPr>
        <w:tabs>
          <w:tab w:val="num" w:pos="4320"/>
        </w:tabs>
        <w:ind w:left="4320" w:hanging="2160"/>
      </w:pPr>
      <w:rPr>
        <w:rFonts w:cs="Times New Roman" w:hint="default"/>
        <w:color w:val="000000"/>
        <w:u w:val="single"/>
      </w:rPr>
    </w:lvl>
  </w:abstractNum>
  <w:abstractNum w:abstractNumId="4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CB745C"/>
    <w:multiLevelType w:val="hybridMultilevel"/>
    <w:tmpl w:val="276234C6"/>
    <w:lvl w:ilvl="0" w:tplc="8FA2A238">
      <w:start w:val="1"/>
      <w:numFmt w:val="bullet"/>
      <w:lvlText w:val=""/>
      <w:lvlJc w:val="left"/>
      <w:pPr>
        <w:ind w:left="1626" w:hanging="360"/>
      </w:pPr>
      <w:rPr>
        <w:rFonts w:ascii="Symbol" w:hAnsi="Symbol" w:hint="default"/>
      </w:rPr>
    </w:lvl>
    <w:lvl w:ilvl="1" w:tplc="04190003" w:tentative="1">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3066" w:hanging="360"/>
      </w:pPr>
      <w:rPr>
        <w:rFonts w:ascii="Wingdings" w:hAnsi="Wingdings" w:hint="default"/>
      </w:rPr>
    </w:lvl>
    <w:lvl w:ilvl="3" w:tplc="04190001" w:tentative="1">
      <w:start w:val="1"/>
      <w:numFmt w:val="bullet"/>
      <w:lvlText w:val=""/>
      <w:lvlJc w:val="left"/>
      <w:pPr>
        <w:ind w:left="3786" w:hanging="360"/>
      </w:pPr>
      <w:rPr>
        <w:rFonts w:ascii="Symbol" w:hAnsi="Symbol" w:hint="default"/>
      </w:rPr>
    </w:lvl>
    <w:lvl w:ilvl="4" w:tplc="04190003" w:tentative="1">
      <w:start w:val="1"/>
      <w:numFmt w:val="bullet"/>
      <w:lvlText w:val="o"/>
      <w:lvlJc w:val="left"/>
      <w:pPr>
        <w:ind w:left="4506" w:hanging="360"/>
      </w:pPr>
      <w:rPr>
        <w:rFonts w:ascii="Courier New" w:hAnsi="Courier New" w:cs="Courier New" w:hint="default"/>
      </w:rPr>
    </w:lvl>
    <w:lvl w:ilvl="5" w:tplc="04190005" w:tentative="1">
      <w:start w:val="1"/>
      <w:numFmt w:val="bullet"/>
      <w:lvlText w:val=""/>
      <w:lvlJc w:val="left"/>
      <w:pPr>
        <w:ind w:left="5226" w:hanging="360"/>
      </w:pPr>
      <w:rPr>
        <w:rFonts w:ascii="Wingdings" w:hAnsi="Wingdings" w:hint="default"/>
      </w:rPr>
    </w:lvl>
    <w:lvl w:ilvl="6" w:tplc="04190001" w:tentative="1">
      <w:start w:val="1"/>
      <w:numFmt w:val="bullet"/>
      <w:lvlText w:val=""/>
      <w:lvlJc w:val="left"/>
      <w:pPr>
        <w:ind w:left="5946" w:hanging="360"/>
      </w:pPr>
      <w:rPr>
        <w:rFonts w:ascii="Symbol" w:hAnsi="Symbol" w:hint="default"/>
      </w:rPr>
    </w:lvl>
    <w:lvl w:ilvl="7" w:tplc="04190003" w:tentative="1">
      <w:start w:val="1"/>
      <w:numFmt w:val="bullet"/>
      <w:lvlText w:val="o"/>
      <w:lvlJc w:val="left"/>
      <w:pPr>
        <w:ind w:left="6666" w:hanging="360"/>
      </w:pPr>
      <w:rPr>
        <w:rFonts w:ascii="Courier New" w:hAnsi="Courier New" w:cs="Courier New" w:hint="default"/>
      </w:rPr>
    </w:lvl>
    <w:lvl w:ilvl="8" w:tplc="04190005" w:tentative="1">
      <w:start w:val="1"/>
      <w:numFmt w:val="bullet"/>
      <w:lvlText w:val=""/>
      <w:lvlJc w:val="left"/>
      <w:pPr>
        <w:ind w:left="7386" w:hanging="360"/>
      </w:pPr>
      <w:rPr>
        <w:rFonts w:ascii="Wingdings" w:hAnsi="Wingdings" w:hint="default"/>
      </w:rPr>
    </w:lvl>
  </w:abstractNum>
  <w:abstractNum w:abstractNumId="50" w15:restartNumberingAfterBreak="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1"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8331A99"/>
    <w:multiLevelType w:val="multilevel"/>
    <w:tmpl w:val="8724F2E4"/>
    <w:lvl w:ilvl="0">
      <w:start w:val="4"/>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3" w15:restartNumberingAfterBreak="0">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576"/>
        </w:tabs>
        <w:ind w:left="57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C812C27"/>
    <w:multiLevelType w:val="hybridMultilevel"/>
    <w:tmpl w:val="1B2E0AD8"/>
    <w:lvl w:ilvl="0" w:tplc="E8849930">
      <w:start w:val="1"/>
      <w:numFmt w:val="bullet"/>
      <w:lvlText w:val=""/>
      <w:lvlJc w:val="left"/>
      <w:pPr>
        <w:ind w:left="2511" w:hanging="360"/>
      </w:pPr>
      <w:rPr>
        <w:rFonts w:ascii="Symbol" w:hAnsi="Symbol" w:hint="default"/>
      </w:rPr>
    </w:lvl>
    <w:lvl w:ilvl="1" w:tplc="04190003" w:tentative="1">
      <w:start w:val="1"/>
      <w:numFmt w:val="bullet"/>
      <w:lvlText w:val="o"/>
      <w:lvlJc w:val="left"/>
      <w:pPr>
        <w:ind w:left="3231" w:hanging="360"/>
      </w:pPr>
      <w:rPr>
        <w:rFonts w:ascii="Courier New" w:hAnsi="Courier New" w:cs="Courier New" w:hint="default"/>
      </w:rPr>
    </w:lvl>
    <w:lvl w:ilvl="2" w:tplc="04190005" w:tentative="1">
      <w:start w:val="1"/>
      <w:numFmt w:val="bullet"/>
      <w:lvlText w:val=""/>
      <w:lvlJc w:val="left"/>
      <w:pPr>
        <w:ind w:left="3951" w:hanging="360"/>
      </w:pPr>
      <w:rPr>
        <w:rFonts w:ascii="Wingdings" w:hAnsi="Wingdings" w:hint="default"/>
      </w:rPr>
    </w:lvl>
    <w:lvl w:ilvl="3" w:tplc="04190001" w:tentative="1">
      <w:start w:val="1"/>
      <w:numFmt w:val="bullet"/>
      <w:lvlText w:val=""/>
      <w:lvlJc w:val="left"/>
      <w:pPr>
        <w:ind w:left="4671" w:hanging="360"/>
      </w:pPr>
      <w:rPr>
        <w:rFonts w:ascii="Symbol" w:hAnsi="Symbol" w:hint="default"/>
      </w:rPr>
    </w:lvl>
    <w:lvl w:ilvl="4" w:tplc="04190003" w:tentative="1">
      <w:start w:val="1"/>
      <w:numFmt w:val="bullet"/>
      <w:lvlText w:val="o"/>
      <w:lvlJc w:val="left"/>
      <w:pPr>
        <w:ind w:left="5391" w:hanging="360"/>
      </w:pPr>
      <w:rPr>
        <w:rFonts w:ascii="Courier New" w:hAnsi="Courier New" w:cs="Courier New" w:hint="default"/>
      </w:rPr>
    </w:lvl>
    <w:lvl w:ilvl="5" w:tplc="04190005" w:tentative="1">
      <w:start w:val="1"/>
      <w:numFmt w:val="bullet"/>
      <w:lvlText w:val=""/>
      <w:lvlJc w:val="left"/>
      <w:pPr>
        <w:ind w:left="6111" w:hanging="360"/>
      </w:pPr>
      <w:rPr>
        <w:rFonts w:ascii="Wingdings" w:hAnsi="Wingdings" w:hint="default"/>
      </w:rPr>
    </w:lvl>
    <w:lvl w:ilvl="6" w:tplc="04190001" w:tentative="1">
      <w:start w:val="1"/>
      <w:numFmt w:val="bullet"/>
      <w:lvlText w:val=""/>
      <w:lvlJc w:val="left"/>
      <w:pPr>
        <w:ind w:left="6831" w:hanging="360"/>
      </w:pPr>
      <w:rPr>
        <w:rFonts w:ascii="Symbol" w:hAnsi="Symbol" w:hint="default"/>
      </w:rPr>
    </w:lvl>
    <w:lvl w:ilvl="7" w:tplc="04190003" w:tentative="1">
      <w:start w:val="1"/>
      <w:numFmt w:val="bullet"/>
      <w:lvlText w:val="o"/>
      <w:lvlJc w:val="left"/>
      <w:pPr>
        <w:ind w:left="7551" w:hanging="360"/>
      </w:pPr>
      <w:rPr>
        <w:rFonts w:ascii="Courier New" w:hAnsi="Courier New" w:cs="Courier New" w:hint="default"/>
      </w:rPr>
    </w:lvl>
    <w:lvl w:ilvl="8" w:tplc="04190005" w:tentative="1">
      <w:start w:val="1"/>
      <w:numFmt w:val="bullet"/>
      <w:lvlText w:val=""/>
      <w:lvlJc w:val="left"/>
      <w:pPr>
        <w:ind w:left="8271" w:hanging="360"/>
      </w:pPr>
      <w:rPr>
        <w:rFonts w:ascii="Wingdings" w:hAnsi="Wingdings" w:hint="default"/>
      </w:rPr>
    </w:lvl>
  </w:abstractNum>
  <w:abstractNum w:abstractNumId="55" w15:restartNumberingAfterBreak="0">
    <w:nsid w:val="7CB75975"/>
    <w:multiLevelType w:val="hybridMultilevel"/>
    <w:tmpl w:val="E5A8FC04"/>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15:restartNumberingAfterBreak="0">
    <w:nsid w:val="7ECD5E15"/>
    <w:multiLevelType w:val="hybridMultilevel"/>
    <w:tmpl w:val="C944C48A"/>
    <w:lvl w:ilvl="0" w:tplc="8FA2A23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53"/>
  </w:num>
  <w:num w:numId="2">
    <w:abstractNumId w:val="16"/>
  </w:num>
  <w:num w:numId="3">
    <w:abstractNumId w:val="47"/>
  </w:num>
  <w:num w:numId="4">
    <w:abstractNumId w:val="3"/>
  </w:num>
  <w:num w:numId="5">
    <w:abstractNumId w:val="29"/>
  </w:num>
  <w:num w:numId="6">
    <w:abstractNumId w:val="11"/>
  </w:num>
  <w:num w:numId="7">
    <w:abstractNumId w:val="9"/>
  </w:num>
  <w:num w:numId="8">
    <w:abstractNumId w:val="37"/>
  </w:num>
  <w:num w:numId="9">
    <w:abstractNumId w:val="39"/>
  </w:num>
  <w:num w:numId="10">
    <w:abstractNumId w:val="10"/>
  </w:num>
  <w:num w:numId="11">
    <w:abstractNumId w:val="33"/>
  </w:num>
  <w:num w:numId="12">
    <w:abstractNumId w:val="40"/>
  </w:num>
  <w:num w:numId="13">
    <w:abstractNumId w:val="4"/>
  </w:num>
  <w:num w:numId="14">
    <w:abstractNumId w:val="46"/>
  </w:num>
  <w:num w:numId="15">
    <w:abstractNumId w:val="34"/>
  </w:num>
  <w:num w:numId="16">
    <w:abstractNumId w:val="45"/>
  </w:num>
  <w:num w:numId="17">
    <w:abstractNumId w:val="15"/>
  </w:num>
  <w:num w:numId="18">
    <w:abstractNumId w:val="23"/>
  </w:num>
  <w:num w:numId="19">
    <w:abstractNumId w:val="48"/>
  </w:num>
  <w:num w:numId="20">
    <w:abstractNumId w:val="43"/>
  </w:num>
  <w:num w:numId="21">
    <w:abstractNumId w:val="21"/>
  </w:num>
  <w:num w:numId="22">
    <w:abstractNumId w:val="54"/>
  </w:num>
  <w:num w:numId="23">
    <w:abstractNumId w:val="38"/>
  </w:num>
  <w:num w:numId="24">
    <w:abstractNumId w:val="30"/>
  </w:num>
  <w:num w:numId="25">
    <w:abstractNumId w:val="13"/>
  </w:num>
  <w:num w:numId="26">
    <w:abstractNumId w:val="6"/>
  </w:num>
  <w:num w:numId="27">
    <w:abstractNumId w:val="35"/>
  </w:num>
  <w:num w:numId="28">
    <w:abstractNumId w:val="32"/>
  </w:num>
  <w:num w:numId="29">
    <w:abstractNumId w:val="22"/>
  </w:num>
  <w:num w:numId="30">
    <w:abstractNumId w:val="28"/>
  </w:num>
  <w:num w:numId="31">
    <w:abstractNumId w:val="44"/>
  </w:num>
  <w:num w:numId="32">
    <w:abstractNumId w:val="41"/>
  </w:num>
  <w:num w:numId="33">
    <w:abstractNumId w:val="20"/>
  </w:num>
  <w:num w:numId="34">
    <w:abstractNumId w:val="17"/>
  </w:num>
  <w:num w:numId="35">
    <w:abstractNumId w:val="7"/>
  </w:num>
  <w:num w:numId="36">
    <w:abstractNumId w:val="55"/>
  </w:num>
  <w:num w:numId="37">
    <w:abstractNumId w:val="5"/>
  </w:num>
  <w:num w:numId="38">
    <w:abstractNumId w:val="12"/>
  </w:num>
  <w:num w:numId="39">
    <w:abstractNumId w:val="26"/>
  </w:num>
  <w:num w:numId="40">
    <w:abstractNumId w:val="56"/>
  </w:num>
  <w:num w:numId="41">
    <w:abstractNumId w:val="42"/>
  </w:num>
  <w:num w:numId="42">
    <w:abstractNumId w:val="8"/>
  </w:num>
  <w:num w:numId="43">
    <w:abstractNumId w:val="1"/>
  </w:num>
  <w:num w:numId="44">
    <w:abstractNumId w:val="19"/>
  </w:num>
  <w:num w:numId="45">
    <w:abstractNumId w:val="49"/>
  </w:num>
  <w:num w:numId="46">
    <w:abstractNumId w:val="27"/>
  </w:num>
  <w:num w:numId="47">
    <w:abstractNumId w:val="24"/>
  </w:num>
  <w:num w:numId="48">
    <w:abstractNumId w:val="31"/>
  </w:num>
  <w:num w:numId="49">
    <w:abstractNumId w:val="2"/>
  </w:num>
  <w:num w:numId="50">
    <w:abstractNumId w:val="51"/>
  </w:num>
  <w:num w:numId="51">
    <w:abstractNumId w:val="25"/>
  </w:num>
  <w:num w:numId="52">
    <w:abstractNumId w:val="14"/>
  </w:num>
  <w:num w:numId="53">
    <w:abstractNumId w:val="50"/>
  </w:num>
  <w:num w:numId="54">
    <w:abstractNumId w:val="36"/>
  </w:num>
  <w:num w:numId="55">
    <w:abstractNumId w:val="0"/>
  </w:num>
  <w:num w:numId="56">
    <w:abstractNumId w:val="18"/>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78D"/>
    <w:rsid w:val="00133720"/>
    <w:rsid w:val="003173E7"/>
    <w:rsid w:val="004144BC"/>
    <w:rsid w:val="0043778D"/>
    <w:rsid w:val="006178F0"/>
    <w:rsid w:val="00804ACE"/>
    <w:rsid w:val="00863A17"/>
    <w:rsid w:val="00B82C15"/>
    <w:rsid w:val="00CC5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BFFA"/>
  <w15:docId w15:val="{58F99634-D774-4725-8883-6561C4A92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style>
  <w:style w:type="paragraph" w:styleId="12">
    <w:name w:val="heading 1"/>
    <w:aliases w:val="Заголовок 1_стандарта"/>
    <w:basedOn w:val="a3"/>
    <w:next w:val="a3"/>
    <w:link w:val="13"/>
    <w:qFormat/>
    <w:rsid w:val="0043778D"/>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3"/>
    <w:next w:val="a3"/>
    <w:link w:val="21"/>
    <w:uiPriority w:val="9"/>
    <w:unhideWhenUsed/>
    <w:qFormat/>
    <w:rsid w:val="0043778D"/>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1">
    <w:name w:val="heading 3"/>
    <w:basedOn w:val="a3"/>
    <w:next w:val="a3"/>
    <w:link w:val="32"/>
    <w:qFormat/>
    <w:rsid w:val="0043778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43778D"/>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3"/>
    <w:next w:val="a3"/>
    <w:link w:val="50"/>
    <w:qFormat/>
    <w:rsid w:val="0043778D"/>
    <w:pPr>
      <w:keepNext/>
      <w:tabs>
        <w:tab w:val="num" w:pos="1008"/>
      </w:tabs>
      <w:suppressAutoHyphens/>
      <w:spacing w:before="60" w:after="0" w:line="360" w:lineRule="auto"/>
      <w:ind w:left="1008" w:hanging="432"/>
      <w:jc w:val="both"/>
      <w:outlineLvl w:val="4"/>
    </w:pPr>
    <w:rPr>
      <w:rFonts w:ascii="Calibri" w:eastAsia="Calibri" w:hAnsi="Calibri" w:cs="Times New Roman"/>
      <w:b/>
      <w:sz w:val="26"/>
      <w:szCs w:val="20"/>
    </w:rPr>
  </w:style>
  <w:style w:type="paragraph" w:styleId="6">
    <w:name w:val="heading 6"/>
    <w:basedOn w:val="a3"/>
    <w:next w:val="a3"/>
    <w:link w:val="60"/>
    <w:qFormat/>
    <w:rsid w:val="0043778D"/>
    <w:pPr>
      <w:spacing w:before="240" w:after="60" w:line="240" w:lineRule="auto"/>
      <w:outlineLvl w:val="5"/>
    </w:pPr>
    <w:rPr>
      <w:rFonts w:ascii="Arial" w:eastAsia="Times New Roman" w:hAnsi="Arial" w:cs="Times New Roman"/>
      <w:b/>
      <w:bCs/>
      <w:lang w:eastAsia="ru-RU"/>
    </w:rPr>
  </w:style>
  <w:style w:type="paragraph" w:styleId="7">
    <w:name w:val="heading 7"/>
    <w:basedOn w:val="a3"/>
    <w:next w:val="a3"/>
    <w:link w:val="70"/>
    <w:qFormat/>
    <w:rsid w:val="0043778D"/>
    <w:pPr>
      <w:keepNext/>
      <w:spacing w:after="0" w:line="240" w:lineRule="auto"/>
      <w:ind w:left="2127" w:firstLine="709"/>
      <w:jc w:val="center"/>
      <w:outlineLvl w:val="6"/>
    </w:pPr>
    <w:rPr>
      <w:rFonts w:ascii="FreeSetCTT" w:eastAsia="Times New Roman" w:hAnsi="FreeSetCTT" w:cs="Times New Roman"/>
      <w:b/>
      <w:bCs/>
      <w:sz w:val="24"/>
      <w:szCs w:val="24"/>
      <w:lang w:eastAsia="ru-RU"/>
    </w:rPr>
  </w:style>
  <w:style w:type="paragraph" w:styleId="8">
    <w:name w:val="heading 8"/>
    <w:basedOn w:val="a3"/>
    <w:next w:val="a3"/>
    <w:link w:val="80"/>
    <w:unhideWhenUsed/>
    <w:qFormat/>
    <w:rsid w:val="0043778D"/>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3"/>
    <w:next w:val="a3"/>
    <w:link w:val="90"/>
    <w:qFormat/>
    <w:rsid w:val="0043778D"/>
    <w:pPr>
      <w:spacing w:before="240" w:after="60" w:line="240" w:lineRule="auto"/>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_стандарта Знак"/>
    <w:basedOn w:val="a4"/>
    <w:link w:val="12"/>
    <w:rsid w:val="0043778D"/>
    <w:rPr>
      <w:rFonts w:ascii="Cambria" w:eastAsia="Times New Roman" w:hAnsi="Cambria" w:cs="Times New Roman"/>
      <w:b/>
      <w:bCs/>
      <w:color w:val="365F91"/>
      <w:sz w:val="28"/>
      <w:szCs w:val="28"/>
      <w:lang w:eastAsia="ru-RU"/>
    </w:rPr>
  </w:style>
  <w:style w:type="character" w:customStyle="1" w:styleId="21">
    <w:name w:val="Заголовок 2 Знак"/>
    <w:basedOn w:val="a4"/>
    <w:link w:val="20"/>
    <w:uiPriority w:val="9"/>
    <w:rsid w:val="0043778D"/>
    <w:rPr>
      <w:rFonts w:ascii="Cambria" w:eastAsia="Times New Roman" w:hAnsi="Cambria" w:cs="Times New Roman"/>
      <w:b/>
      <w:bCs/>
      <w:color w:val="4F81BD"/>
      <w:sz w:val="26"/>
      <w:szCs w:val="26"/>
      <w:lang w:eastAsia="ru-RU"/>
    </w:rPr>
  </w:style>
  <w:style w:type="character" w:customStyle="1" w:styleId="32">
    <w:name w:val="Заголовок 3 Знак"/>
    <w:basedOn w:val="a4"/>
    <w:link w:val="31"/>
    <w:rsid w:val="0043778D"/>
    <w:rPr>
      <w:rFonts w:ascii="Arial" w:eastAsia="Times New Roman" w:hAnsi="Arial" w:cs="Arial"/>
      <w:b/>
      <w:bCs/>
      <w:sz w:val="26"/>
      <w:szCs w:val="26"/>
      <w:lang w:eastAsia="ru-RU"/>
    </w:rPr>
  </w:style>
  <w:style w:type="character" w:customStyle="1" w:styleId="40">
    <w:name w:val="Заголовок 4 Знак"/>
    <w:basedOn w:val="a4"/>
    <w:link w:val="4"/>
    <w:rsid w:val="0043778D"/>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rsid w:val="0043778D"/>
    <w:rPr>
      <w:rFonts w:ascii="Calibri" w:eastAsia="Calibri" w:hAnsi="Calibri" w:cs="Times New Roman"/>
      <w:b/>
      <w:sz w:val="26"/>
      <w:szCs w:val="20"/>
    </w:rPr>
  </w:style>
  <w:style w:type="character" w:customStyle="1" w:styleId="60">
    <w:name w:val="Заголовок 6 Знак"/>
    <w:basedOn w:val="a4"/>
    <w:link w:val="6"/>
    <w:rsid w:val="0043778D"/>
    <w:rPr>
      <w:rFonts w:ascii="Arial" w:eastAsia="Times New Roman" w:hAnsi="Arial" w:cs="Times New Roman"/>
      <w:b/>
      <w:bCs/>
      <w:lang w:eastAsia="ru-RU"/>
    </w:rPr>
  </w:style>
  <w:style w:type="character" w:customStyle="1" w:styleId="70">
    <w:name w:val="Заголовок 7 Знак"/>
    <w:basedOn w:val="a4"/>
    <w:link w:val="7"/>
    <w:rsid w:val="0043778D"/>
    <w:rPr>
      <w:rFonts w:ascii="FreeSetCTT" w:eastAsia="Times New Roman" w:hAnsi="FreeSetCTT" w:cs="Times New Roman"/>
      <w:b/>
      <w:bCs/>
      <w:sz w:val="24"/>
      <w:szCs w:val="24"/>
      <w:lang w:eastAsia="ru-RU"/>
    </w:rPr>
  </w:style>
  <w:style w:type="character" w:customStyle="1" w:styleId="80">
    <w:name w:val="Заголовок 8 Знак"/>
    <w:basedOn w:val="a4"/>
    <w:link w:val="8"/>
    <w:rsid w:val="0043778D"/>
    <w:rPr>
      <w:rFonts w:ascii="Cambria" w:eastAsia="Times New Roman" w:hAnsi="Cambria" w:cs="Times New Roman"/>
      <w:color w:val="404040"/>
      <w:sz w:val="20"/>
      <w:szCs w:val="20"/>
      <w:lang w:eastAsia="ru-RU"/>
    </w:rPr>
  </w:style>
  <w:style w:type="character" w:customStyle="1" w:styleId="90">
    <w:name w:val="Заголовок 9 Знак"/>
    <w:basedOn w:val="a4"/>
    <w:link w:val="9"/>
    <w:rsid w:val="0043778D"/>
    <w:rPr>
      <w:rFonts w:ascii="Arial" w:eastAsia="Times New Roman" w:hAnsi="Arial" w:cs="Arial"/>
      <w:lang w:eastAsia="ru-RU"/>
    </w:rPr>
  </w:style>
  <w:style w:type="numbering" w:customStyle="1" w:styleId="14">
    <w:name w:val="Нет списка1"/>
    <w:next w:val="a6"/>
    <w:uiPriority w:val="99"/>
    <w:semiHidden/>
    <w:unhideWhenUsed/>
    <w:rsid w:val="0043778D"/>
  </w:style>
  <w:style w:type="paragraph" w:customStyle="1" w:styleId="15">
    <w:name w:val="Обычный1"/>
    <w:rsid w:val="0043778D"/>
    <w:pPr>
      <w:spacing w:before="100" w:after="100" w:line="240" w:lineRule="auto"/>
    </w:pPr>
    <w:rPr>
      <w:rFonts w:ascii="Times New Roman" w:eastAsia="Calibri" w:hAnsi="Times New Roman" w:cs="Times New Roman"/>
      <w:sz w:val="24"/>
      <w:szCs w:val="20"/>
      <w:lang w:eastAsia="ru-RU"/>
    </w:rPr>
  </w:style>
  <w:style w:type="paragraph" w:styleId="33">
    <w:name w:val="Body Text Indent 3"/>
    <w:basedOn w:val="a3"/>
    <w:link w:val="34"/>
    <w:rsid w:val="0043778D"/>
    <w:pPr>
      <w:spacing w:after="120" w:line="240" w:lineRule="auto"/>
      <w:ind w:left="283"/>
    </w:pPr>
    <w:rPr>
      <w:rFonts w:ascii="Times New Roman" w:eastAsia="Calibri" w:hAnsi="Times New Roman" w:cs="Times New Roman"/>
      <w:sz w:val="16"/>
      <w:szCs w:val="16"/>
      <w:lang w:eastAsia="ru-RU"/>
    </w:rPr>
  </w:style>
  <w:style w:type="character" w:customStyle="1" w:styleId="34">
    <w:name w:val="Основной текст с отступом 3 Знак"/>
    <w:basedOn w:val="a4"/>
    <w:link w:val="33"/>
    <w:rsid w:val="0043778D"/>
    <w:rPr>
      <w:rFonts w:ascii="Times New Roman" w:eastAsia="Calibri" w:hAnsi="Times New Roman" w:cs="Times New Roman"/>
      <w:sz w:val="16"/>
      <w:szCs w:val="16"/>
      <w:lang w:eastAsia="ru-RU"/>
    </w:rPr>
  </w:style>
  <w:style w:type="paragraph" w:styleId="a7">
    <w:name w:val="Title"/>
    <w:basedOn w:val="a3"/>
    <w:link w:val="a8"/>
    <w:qFormat/>
    <w:rsid w:val="0043778D"/>
    <w:pPr>
      <w:spacing w:after="0" w:line="240" w:lineRule="auto"/>
      <w:jc w:val="center"/>
    </w:pPr>
    <w:rPr>
      <w:rFonts w:ascii="Times New Roman" w:eastAsia="Times New Roman" w:hAnsi="Times New Roman" w:cs="Times New Roman"/>
      <w:b/>
      <w:bCs/>
      <w:sz w:val="28"/>
      <w:szCs w:val="24"/>
      <w:lang w:eastAsia="ru-RU"/>
    </w:rPr>
  </w:style>
  <w:style w:type="character" w:customStyle="1" w:styleId="a8">
    <w:name w:val="Заголовок Знак"/>
    <w:basedOn w:val="a4"/>
    <w:link w:val="a7"/>
    <w:rsid w:val="0043778D"/>
    <w:rPr>
      <w:rFonts w:ascii="Times New Roman" w:eastAsia="Times New Roman" w:hAnsi="Times New Roman" w:cs="Times New Roman"/>
      <w:b/>
      <w:bCs/>
      <w:sz w:val="28"/>
      <w:szCs w:val="24"/>
      <w:lang w:eastAsia="ru-RU"/>
    </w:rPr>
  </w:style>
  <w:style w:type="paragraph" w:styleId="a9">
    <w:name w:val="annotation text"/>
    <w:basedOn w:val="a3"/>
    <w:link w:val="aa"/>
    <w:semiHidden/>
    <w:unhideWhenUsed/>
    <w:rsid w:val="0043778D"/>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4"/>
    <w:link w:val="a9"/>
    <w:semiHidden/>
    <w:rsid w:val="0043778D"/>
    <w:rPr>
      <w:rFonts w:ascii="Times New Roman" w:eastAsia="Calibri" w:hAnsi="Times New Roman" w:cs="Times New Roman"/>
      <w:sz w:val="20"/>
      <w:szCs w:val="20"/>
      <w:lang w:eastAsia="ru-RU"/>
    </w:rPr>
  </w:style>
  <w:style w:type="paragraph" w:styleId="ab">
    <w:name w:val="annotation subject"/>
    <w:basedOn w:val="a9"/>
    <w:next w:val="a9"/>
    <w:link w:val="ac"/>
    <w:semiHidden/>
    <w:rsid w:val="0043778D"/>
    <w:rPr>
      <w:rFonts w:eastAsia="Times New Roman"/>
      <w:b/>
      <w:bCs/>
    </w:rPr>
  </w:style>
  <w:style w:type="character" w:customStyle="1" w:styleId="ac">
    <w:name w:val="Тема примечания Знак"/>
    <w:basedOn w:val="aa"/>
    <w:link w:val="ab"/>
    <w:semiHidden/>
    <w:rsid w:val="0043778D"/>
    <w:rPr>
      <w:rFonts w:ascii="Times New Roman" w:eastAsia="Times New Roman" w:hAnsi="Times New Roman" w:cs="Times New Roman"/>
      <w:b/>
      <w:bCs/>
      <w:sz w:val="20"/>
      <w:szCs w:val="20"/>
      <w:lang w:eastAsia="ru-RU"/>
    </w:rPr>
  </w:style>
  <w:style w:type="paragraph" w:styleId="16">
    <w:name w:val="toc 1"/>
    <w:basedOn w:val="a3"/>
    <w:next w:val="a3"/>
    <w:autoRedefine/>
    <w:uiPriority w:val="39"/>
    <w:qFormat/>
    <w:rsid w:val="0043778D"/>
    <w:pPr>
      <w:tabs>
        <w:tab w:val="left" w:pos="480"/>
        <w:tab w:val="right" w:leader="dot" w:pos="9345"/>
      </w:tabs>
      <w:spacing w:after="0" w:line="240" w:lineRule="auto"/>
      <w:ind w:left="482" w:hanging="482"/>
    </w:pPr>
    <w:rPr>
      <w:rFonts w:ascii="Times New Roman" w:eastAsia="Times New Roman" w:hAnsi="Times New Roman" w:cs="Times New Roman"/>
      <w:sz w:val="24"/>
      <w:szCs w:val="24"/>
      <w:lang w:eastAsia="ru-RU"/>
    </w:rPr>
  </w:style>
  <w:style w:type="character" w:styleId="ad">
    <w:name w:val="Hyperlink"/>
    <w:uiPriority w:val="99"/>
    <w:rsid w:val="0043778D"/>
    <w:rPr>
      <w:rFonts w:cs="Times New Roman"/>
      <w:color w:val="0000FF"/>
      <w:u w:val="single"/>
    </w:rPr>
  </w:style>
  <w:style w:type="paragraph" w:styleId="ae">
    <w:name w:val="header"/>
    <w:basedOn w:val="a3"/>
    <w:link w:val="af"/>
    <w:unhideWhenUsed/>
    <w:rsid w:val="004377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4"/>
    <w:link w:val="ae"/>
    <w:rsid w:val="0043778D"/>
    <w:rPr>
      <w:rFonts w:ascii="Times New Roman" w:eastAsia="Times New Roman" w:hAnsi="Times New Roman" w:cs="Times New Roman"/>
      <w:sz w:val="24"/>
      <w:szCs w:val="24"/>
      <w:lang w:eastAsia="ru-RU"/>
    </w:rPr>
  </w:style>
  <w:style w:type="paragraph" w:styleId="af0">
    <w:name w:val="footer"/>
    <w:basedOn w:val="a3"/>
    <w:link w:val="af1"/>
    <w:uiPriority w:val="99"/>
    <w:unhideWhenUsed/>
    <w:rsid w:val="004377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4"/>
    <w:link w:val="af0"/>
    <w:uiPriority w:val="99"/>
    <w:rsid w:val="0043778D"/>
    <w:rPr>
      <w:rFonts w:ascii="Times New Roman" w:eastAsia="Times New Roman" w:hAnsi="Times New Roman" w:cs="Times New Roman"/>
      <w:sz w:val="24"/>
      <w:szCs w:val="24"/>
      <w:lang w:eastAsia="ru-RU"/>
    </w:rPr>
  </w:style>
  <w:style w:type="paragraph" w:customStyle="1" w:styleId="11">
    <w:name w:val="Стиль1"/>
    <w:basedOn w:val="12"/>
    <w:link w:val="17"/>
    <w:rsid w:val="0043778D"/>
    <w:pPr>
      <w:keepLines w:val="0"/>
      <w:numPr>
        <w:numId w:val="1"/>
      </w:numPr>
      <w:tabs>
        <w:tab w:val="left" w:pos="540"/>
      </w:tabs>
      <w:spacing w:before="240" w:after="60"/>
    </w:pPr>
    <w:rPr>
      <w:rFonts w:ascii="Arial" w:hAnsi="Arial"/>
      <w:color w:val="auto"/>
      <w:kern w:val="32"/>
      <w:sz w:val="24"/>
      <w:szCs w:val="24"/>
    </w:rPr>
  </w:style>
  <w:style w:type="paragraph" w:customStyle="1" w:styleId="2">
    <w:name w:val="Стиль2"/>
    <w:basedOn w:val="20"/>
    <w:rsid w:val="0043778D"/>
    <w:pPr>
      <w:keepLines w:val="0"/>
      <w:numPr>
        <w:ilvl w:val="1"/>
        <w:numId w:val="1"/>
      </w:numPr>
      <w:tabs>
        <w:tab w:val="clear" w:pos="576"/>
        <w:tab w:val="num" w:pos="360"/>
        <w:tab w:val="num" w:pos="1134"/>
      </w:tabs>
      <w:spacing w:before="240" w:after="60"/>
      <w:ind w:left="1134" w:hanging="1134"/>
    </w:pPr>
    <w:rPr>
      <w:rFonts w:ascii="Arial" w:hAnsi="Arial"/>
      <w:b w:val="0"/>
      <w:bCs w:val="0"/>
      <w:color w:val="auto"/>
      <w:sz w:val="28"/>
      <w:szCs w:val="28"/>
    </w:rPr>
  </w:style>
  <w:style w:type="table" w:styleId="af2">
    <w:name w:val="Table Grid"/>
    <w:basedOn w:val="a5"/>
    <w:uiPriority w:val="59"/>
    <w:rsid w:val="0043778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3"/>
    <w:link w:val="af4"/>
    <w:uiPriority w:val="34"/>
    <w:qFormat/>
    <w:rsid w:val="0043778D"/>
    <w:pPr>
      <w:spacing w:after="0" w:line="240" w:lineRule="auto"/>
      <w:ind w:left="720"/>
      <w:contextualSpacing/>
    </w:pPr>
    <w:rPr>
      <w:rFonts w:ascii="Times New Roman" w:eastAsia="Times New Roman" w:hAnsi="Times New Roman" w:cs="Times New Roman"/>
      <w:sz w:val="24"/>
      <w:szCs w:val="24"/>
      <w:lang w:eastAsia="ru-RU"/>
    </w:rPr>
  </w:style>
  <w:style w:type="paragraph" w:styleId="af5">
    <w:name w:val="Balloon Text"/>
    <w:basedOn w:val="a3"/>
    <w:link w:val="af6"/>
    <w:uiPriority w:val="99"/>
    <w:semiHidden/>
    <w:unhideWhenUsed/>
    <w:rsid w:val="0043778D"/>
    <w:pPr>
      <w:spacing w:after="0" w:line="240" w:lineRule="auto"/>
    </w:pPr>
    <w:rPr>
      <w:rFonts w:ascii="Tahoma" w:eastAsia="Calibri" w:hAnsi="Tahoma" w:cs="Tahoma"/>
      <w:sz w:val="16"/>
      <w:szCs w:val="16"/>
      <w:lang w:eastAsia="ru-RU"/>
    </w:rPr>
  </w:style>
  <w:style w:type="character" w:customStyle="1" w:styleId="af6">
    <w:name w:val="Текст выноски Знак"/>
    <w:basedOn w:val="a4"/>
    <w:link w:val="af5"/>
    <w:uiPriority w:val="99"/>
    <w:semiHidden/>
    <w:rsid w:val="0043778D"/>
    <w:rPr>
      <w:rFonts w:ascii="Tahoma" w:eastAsia="Calibri" w:hAnsi="Tahoma" w:cs="Tahoma"/>
      <w:sz w:val="16"/>
      <w:szCs w:val="16"/>
      <w:lang w:eastAsia="ru-RU"/>
    </w:rPr>
  </w:style>
  <w:style w:type="paragraph" w:customStyle="1" w:styleId="Default">
    <w:name w:val="Default"/>
    <w:rsid w:val="0043778D"/>
    <w:pPr>
      <w:autoSpaceDE w:val="0"/>
      <w:autoSpaceDN w:val="0"/>
      <w:adjustRightInd w:val="0"/>
      <w:spacing w:after="0" w:line="240" w:lineRule="auto"/>
    </w:pPr>
    <w:rPr>
      <w:rFonts w:ascii="Cambria" w:eastAsia="Calibri" w:hAnsi="Cambria" w:cs="Cambria"/>
      <w:color w:val="000000"/>
      <w:sz w:val="24"/>
      <w:szCs w:val="24"/>
    </w:rPr>
  </w:style>
  <w:style w:type="numbering" w:customStyle="1" w:styleId="110">
    <w:name w:val="Нет списка11"/>
    <w:next w:val="a6"/>
    <w:uiPriority w:val="99"/>
    <w:semiHidden/>
    <w:unhideWhenUsed/>
    <w:rsid w:val="0043778D"/>
  </w:style>
  <w:style w:type="paragraph" w:styleId="af7">
    <w:name w:val="Body Text"/>
    <w:basedOn w:val="a3"/>
    <w:link w:val="af8"/>
    <w:rsid w:val="0043778D"/>
    <w:pPr>
      <w:spacing w:after="120" w:line="240" w:lineRule="auto"/>
    </w:pPr>
    <w:rPr>
      <w:rFonts w:ascii="Times New Roman" w:eastAsia="Times New Roman" w:hAnsi="Times New Roman" w:cs="Times New Roman"/>
      <w:sz w:val="24"/>
      <w:szCs w:val="24"/>
      <w:lang w:eastAsia="ru-RU"/>
    </w:rPr>
  </w:style>
  <w:style w:type="character" w:customStyle="1" w:styleId="af8">
    <w:name w:val="Основной текст Знак"/>
    <w:basedOn w:val="a4"/>
    <w:link w:val="af7"/>
    <w:rsid w:val="0043778D"/>
    <w:rPr>
      <w:rFonts w:ascii="Times New Roman" w:eastAsia="Times New Roman" w:hAnsi="Times New Roman" w:cs="Times New Roman"/>
      <w:sz w:val="24"/>
      <w:szCs w:val="24"/>
      <w:lang w:eastAsia="ru-RU"/>
    </w:rPr>
  </w:style>
  <w:style w:type="paragraph" w:styleId="af9">
    <w:name w:val="Body Text Indent"/>
    <w:basedOn w:val="a3"/>
    <w:link w:val="afa"/>
    <w:rsid w:val="0043778D"/>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4"/>
    <w:link w:val="af9"/>
    <w:rsid w:val="0043778D"/>
    <w:rPr>
      <w:rFonts w:ascii="Times New Roman" w:eastAsia="Times New Roman" w:hAnsi="Times New Roman" w:cs="Times New Roman"/>
      <w:sz w:val="24"/>
      <w:szCs w:val="24"/>
      <w:lang w:eastAsia="ru-RU"/>
    </w:rPr>
  </w:style>
  <w:style w:type="paragraph" w:styleId="afb">
    <w:name w:val="Document Map"/>
    <w:basedOn w:val="a3"/>
    <w:link w:val="afc"/>
    <w:semiHidden/>
    <w:rsid w:val="0043778D"/>
    <w:pPr>
      <w:shd w:val="clear" w:color="auto" w:fill="000080"/>
      <w:spacing w:after="0" w:line="240" w:lineRule="auto"/>
    </w:pPr>
    <w:rPr>
      <w:rFonts w:ascii="Tahoma" w:eastAsia="Times New Roman" w:hAnsi="Tahoma" w:cs="Tahoma"/>
      <w:sz w:val="20"/>
      <w:szCs w:val="20"/>
      <w:lang w:val="en-US"/>
    </w:rPr>
  </w:style>
  <w:style w:type="character" w:customStyle="1" w:styleId="afc">
    <w:name w:val="Схема документа Знак"/>
    <w:basedOn w:val="a4"/>
    <w:link w:val="afb"/>
    <w:semiHidden/>
    <w:rsid w:val="0043778D"/>
    <w:rPr>
      <w:rFonts w:ascii="Tahoma" w:eastAsia="Times New Roman" w:hAnsi="Tahoma" w:cs="Tahoma"/>
      <w:sz w:val="20"/>
      <w:szCs w:val="20"/>
      <w:shd w:val="clear" w:color="auto" w:fill="000080"/>
      <w:lang w:val="en-US"/>
    </w:rPr>
  </w:style>
  <w:style w:type="table" w:customStyle="1" w:styleId="18">
    <w:name w:val="Сетка таблицы1"/>
    <w:basedOn w:val="a5"/>
    <w:next w:val="af2"/>
    <w:uiPriority w:val="99"/>
    <w:rsid w:val="004377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rsid w:val="0043778D"/>
    <w:rPr>
      <w:rFonts w:cs="Times New Roman"/>
    </w:rPr>
  </w:style>
  <w:style w:type="paragraph" w:customStyle="1" w:styleId="116">
    <w:name w:val="Стиль Заголовок 1 + кернинг от 16 пт"/>
    <w:basedOn w:val="12"/>
    <w:next w:val="a3"/>
    <w:autoRedefine/>
    <w:rsid w:val="0043778D"/>
    <w:pPr>
      <w:keepNext w:val="0"/>
      <w:keepLines w:val="0"/>
      <w:numPr>
        <w:numId w:val="2"/>
      </w:numPr>
      <w:spacing w:before="120" w:after="120"/>
    </w:pPr>
    <w:rPr>
      <w:rFonts w:ascii="Times New Roman" w:hAnsi="Times New Roman" w:cs="Arial"/>
      <w:color w:val="auto"/>
      <w:kern w:val="32"/>
      <w:sz w:val="24"/>
      <w:szCs w:val="24"/>
    </w:rPr>
  </w:style>
  <w:style w:type="paragraph" w:customStyle="1" w:styleId="1-">
    <w:name w:val="Ст1-осн.текст"/>
    <w:basedOn w:val="af9"/>
    <w:uiPriority w:val="99"/>
    <w:rsid w:val="0043778D"/>
    <w:pPr>
      <w:spacing w:after="240"/>
      <w:ind w:left="0"/>
      <w:jc w:val="both"/>
    </w:pPr>
    <w:rPr>
      <w:rFonts w:ascii="Arial" w:hAnsi="Arial"/>
      <w:szCs w:val="20"/>
      <w:lang w:eastAsia="en-US"/>
    </w:rPr>
  </w:style>
  <w:style w:type="paragraph" w:customStyle="1" w:styleId="Arial0">
    <w:name w:val="Стиль Рег_текст + Arial"/>
    <w:basedOn w:val="a3"/>
    <w:link w:val="Arial1"/>
    <w:uiPriority w:val="99"/>
    <w:rsid w:val="0043778D"/>
    <w:pPr>
      <w:spacing w:before="120" w:after="0" w:line="240" w:lineRule="auto"/>
      <w:jc w:val="both"/>
    </w:pPr>
    <w:rPr>
      <w:rFonts w:ascii="Arial" w:eastAsia="Times New Roman" w:hAnsi="Arial" w:cs="Times New Roman"/>
      <w:sz w:val="24"/>
      <w:szCs w:val="24"/>
      <w:lang w:eastAsia="ru-RU"/>
    </w:rPr>
  </w:style>
  <w:style w:type="paragraph" w:styleId="afe">
    <w:name w:val="footnote text"/>
    <w:aliases w:val="Текст сноски Знак1,Текст сноски Знак Знак,Текст сноски Знак Знак Знак Знак,Текст сноски Знак Знак1,Footnote Text Char2,Footnote Text Char Char1,Footnote Text Char3 Char Char,Footnote Text Char2 Char Char1 Char"/>
    <w:basedOn w:val="a3"/>
    <w:link w:val="aff"/>
    <w:semiHidden/>
    <w:rsid w:val="0043778D"/>
    <w:pPr>
      <w:spacing w:after="0" w:line="240" w:lineRule="auto"/>
    </w:pPr>
    <w:rPr>
      <w:rFonts w:ascii="Arial" w:eastAsia="Times New Roman" w:hAnsi="Arial" w:cs="Times New Roman"/>
      <w:sz w:val="20"/>
      <w:szCs w:val="20"/>
      <w:lang w:eastAsia="ru-RU"/>
    </w:rPr>
  </w:style>
  <w:style w:type="character" w:customStyle="1" w:styleId="aff">
    <w:name w:val="Текст сноски Знак"/>
    <w:aliases w:val="Текст сноски Знак1 Знак,Текст сноски Знак Знак Знак,Текст сноски Знак Знак Знак Знак Знак,Текст сноски Знак Знак1 Знак,Footnote Text Char2 Знак,Footnote Text Char Char1 Знак,Footnote Text Char3 Char Char Знак"/>
    <w:basedOn w:val="a4"/>
    <w:link w:val="afe"/>
    <w:semiHidden/>
    <w:rsid w:val="0043778D"/>
    <w:rPr>
      <w:rFonts w:ascii="Arial" w:eastAsia="Times New Roman" w:hAnsi="Arial" w:cs="Times New Roman"/>
      <w:sz w:val="20"/>
      <w:szCs w:val="20"/>
      <w:lang w:eastAsia="ru-RU"/>
    </w:rPr>
  </w:style>
  <w:style w:type="character" w:styleId="aff0">
    <w:name w:val="footnote reference"/>
    <w:rsid w:val="0043778D"/>
    <w:rPr>
      <w:rFonts w:cs="Times New Roman"/>
      <w:vertAlign w:val="superscript"/>
    </w:rPr>
  </w:style>
  <w:style w:type="paragraph" w:styleId="aff1">
    <w:name w:val="Normal (Web)"/>
    <w:basedOn w:val="a3"/>
    <w:rsid w:val="0043778D"/>
    <w:pPr>
      <w:spacing w:before="100" w:beforeAutospacing="1" w:after="100" w:afterAutospacing="1" w:line="240" w:lineRule="auto"/>
    </w:pPr>
    <w:rPr>
      <w:rFonts w:ascii="Times New Roman" w:eastAsia="Arial Unicode MS" w:hAnsi="Times New Roman" w:cs="Times New Roman"/>
      <w:color w:val="000000"/>
      <w:sz w:val="27"/>
      <w:szCs w:val="27"/>
      <w:lang w:eastAsia="ru-RU"/>
    </w:rPr>
  </w:style>
  <w:style w:type="paragraph" w:customStyle="1" w:styleId="NRUS">
    <w:name w:val="N_RUS"/>
    <w:basedOn w:val="a3"/>
    <w:rsid w:val="0043778D"/>
    <w:pPr>
      <w:autoSpaceDE w:val="0"/>
      <w:autoSpaceDN w:val="0"/>
      <w:spacing w:after="0" w:line="240" w:lineRule="auto"/>
      <w:jc w:val="both"/>
    </w:pPr>
    <w:rPr>
      <w:rFonts w:ascii="Antiqua" w:eastAsia="Times New Roman" w:hAnsi="Antiqua" w:cs="Times New Roman"/>
      <w:sz w:val="24"/>
      <w:szCs w:val="24"/>
      <w:lang w:eastAsia="ru-RU"/>
    </w:rPr>
  </w:style>
  <w:style w:type="paragraph" w:customStyle="1" w:styleId="112">
    <w:name w:val="Стиль Заголовок 1 + 12 пт"/>
    <w:basedOn w:val="12"/>
    <w:rsid w:val="0043778D"/>
    <w:pPr>
      <w:keepLines w:val="0"/>
      <w:spacing w:before="240" w:after="60"/>
      <w:jc w:val="center"/>
    </w:pPr>
    <w:rPr>
      <w:rFonts w:ascii="Arial" w:hAnsi="Arial" w:cs="Arial"/>
      <w:color w:val="auto"/>
      <w:kern w:val="32"/>
      <w:sz w:val="24"/>
      <w:szCs w:val="32"/>
    </w:rPr>
  </w:style>
  <w:style w:type="paragraph" w:styleId="35">
    <w:name w:val="Body Text 3"/>
    <w:basedOn w:val="a3"/>
    <w:link w:val="36"/>
    <w:rsid w:val="0043778D"/>
    <w:pPr>
      <w:spacing w:after="120" w:line="240" w:lineRule="auto"/>
    </w:pPr>
    <w:rPr>
      <w:rFonts w:ascii="Arial" w:eastAsia="Times New Roman" w:hAnsi="Arial" w:cs="Times New Roman"/>
      <w:sz w:val="16"/>
      <w:szCs w:val="16"/>
      <w:lang w:eastAsia="ru-RU"/>
    </w:rPr>
  </w:style>
  <w:style w:type="character" w:customStyle="1" w:styleId="36">
    <w:name w:val="Основной текст 3 Знак"/>
    <w:basedOn w:val="a4"/>
    <w:link w:val="35"/>
    <w:rsid w:val="0043778D"/>
    <w:rPr>
      <w:rFonts w:ascii="Arial" w:eastAsia="Times New Roman" w:hAnsi="Arial" w:cs="Times New Roman"/>
      <w:sz w:val="16"/>
      <w:szCs w:val="16"/>
      <w:lang w:eastAsia="ru-RU"/>
    </w:rPr>
  </w:style>
  <w:style w:type="paragraph" w:styleId="22">
    <w:name w:val="Body Text Indent 2"/>
    <w:basedOn w:val="a3"/>
    <w:link w:val="23"/>
    <w:rsid w:val="0043778D"/>
    <w:pPr>
      <w:spacing w:after="120" w:line="480" w:lineRule="auto"/>
      <w:ind w:left="283"/>
    </w:pPr>
    <w:rPr>
      <w:rFonts w:ascii="Arial" w:eastAsia="Times New Roman" w:hAnsi="Arial" w:cs="Times New Roman"/>
      <w:sz w:val="24"/>
      <w:szCs w:val="24"/>
      <w:lang w:eastAsia="ru-RU"/>
    </w:rPr>
  </w:style>
  <w:style w:type="character" w:customStyle="1" w:styleId="23">
    <w:name w:val="Основной текст с отступом 2 Знак"/>
    <w:basedOn w:val="a4"/>
    <w:link w:val="22"/>
    <w:rsid w:val="0043778D"/>
    <w:rPr>
      <w:rFonts w:ascii="Arial" w:eastAsia="Times New Roman" w:hAnsi="Arial" w:cs="Times New Roman"/>
      <w:sz w:val="24"/>
      <w:szCs w:val="24"/>
      <w:lang w:eastAsia="ru-RU"/>
    </w:rPr>
  </w:style>
  <w:style w:type="paragraph" w:customStyle="1" w:styleId="37">
    <w:name w:val="заголовок 3"/>
    <w:basedOn w:val="a3"/>
    <w:next w:val="a3"/>
    <w:rsid w:val="0043778D"/>
    <w:pPr>
      <w:keepNext/>
      <w:autoSpaceDE w:val="0"/>
      <w:autoSpaceDN w:val="0"/>
      <w:spacing w:after="0" w:line="240" w:lineRule="auto"/>
    </w:pPr>
    <w:rPr>
      <w:rFonts w:ascii="Arial" w:eastAsia="Times New Roman" w:hAnsi="Arial" w:cs="Arial"/>
      <w:b/>
      <w:bCs/>
      <w:sz w:val="18"/>
      <w:szCs w:val="24"/>
      <w:lang w:eastAsia="ru-RU"/>
    </w:rPr>
  </w:style>
  <w:style w:type="paragraph" w:customStyle="1" w:styleId="61">
    <w:name w:val="заголовок 6"/>
    <w:basedOn w:val="a3"/>
    <w:next w:val="a3"/>
    <w:rsid w:val="0043778D"/>
    <w:pPr>
      <w:keepNext/>
      <w:autoSpaceDE w:val="0"/>
      <w:autoSpaceDN w:val="0"/>
      <w:spacing w:after="0" w:line="240" w:lineRule="auto"/>
      <w:jc w:val="center"/>
    </w:pPr>
    <w:rPr>
      <w:rFonts w:ascii="Arial" w:eastAsia="Times New Roman" w:hAnsi="Arial" w:cs="Times New Roman"/>
      <w:i/>
      <w:iCs/>
      <w:sz w:val="24"/>
      <w:szCs w:val="24"/>
      <w:lang w:eastAsia="ru-RU"/>
    </w:rPr>
  </w:style>
  <w:style w:type="character" w:customStyle="1" w:styleId="aff2">
    <w:name w:val="номер страницы"/>
    <w:rsid w:val="0043778D"/>
    <w:rPr>
      <w:rFonts w:cs="Times New Roman"/>
    </w:rPr>
  </w:style>
  <w:style w:type="paragraph" w:styleId="24">
    <w:name w:val="Body Text 2"/>
    <w:basedOn w:val="a3"/>
    <w:link w:val="25"/>
    <w:rsid w:val="0043778D"/>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4"/>
    <w:link w:val="24"/>
    <w:rsid w:val="0043778D"/>
    <w:rPr>
      <w:rFonts w:ascii="Times New Roman" w:eastAsia="Times New Roman" w:hAnsi="Times New Roman" w:cs="Times New Roman"/>
      <w:sz w:val="24"/>
      <w:szCs w:val="24"/>
      <w:lang w:eastAsia="ru-RU"/>
    </w:rPr>
  </w:style>
  <w:style w:type="character" w:styleId="aff3">
    <w:name w:val="FollowedHyperlink"/>
    <w:rsid w:val="0043778D"/>
    <w:rPr>
      <w:rFonts w:cs="Times New Roman"/>
      <w:color w:val="800080"/>
      <w:u w:val="single"/>
    </w:rPr>
  </w:style>
  <w:style w:type="character" w:customStyle="1" w:styleId="defaultlabelstyle1">
    <w:name w:val="defaultlabelstyle1"/>
    <w:uiPriority w:val="99"/>
    <w:rsid w:val="0043778D"/>
    <w:rPr>
      <w:rFonts w:ascii="Verdana" w:hAnsi="Verdana" w:cs="Times New Roman"/>
      <w:color w:val="333333"/>
    </w:rPr>
  </w:style>
  <w:style w:type="paragraph" w:styleId="38">
    <w:name w:val="toc 3"/>
    <w:basedOn w:val="a3"/>
    <w:next w:val="a3"/>
    <w:autoRedefine/>
    <w:uiPriority w:val="39"/>
    <w:qFormat/>
    <w:rsid w:val="0043778D"/>
    <w:pPr>
      <w:spacing w:after="0" w:line="240" w:lineRule="auto"/>
      <w:ind w:left="480"/>
    </w:pPr>
    <w:rPr>
      <w:rFonts w:ascii="Times New Roman" w:eastAsia="Times New Roman" w:hAnsi="Times New Roman" w:cs="Times New Roman"/>
      <w:sz w:val="24"/>
      <w:szCs w:val="24"/>
      <w:lang w:val="en-US"/>
    </w:rPr>
  </w:style>
  <w:style w:type="character" w:styleId="aff4">
    <w:name w:val="annotation reference"/>
    <w:semiHidden/>
    <w:unhideWhenUsed/>
    <w:rsid w:val="0043778D"/>
    <w:rPr>
      <w:sz w:val="16"/>
      <w:szCs w:val="16"/>
    </w:rPr>
  </w:style>
  <w:style w:type="character" w:customStyle="1" w:styleId="cname1">
    <w:name w:val="cname1"/>
    <w:rsid w:val="0043778D"/>
    <w:rPr>
      <w:sz w:val="28"/>
      <w:szCs w:val="28"/>
    </w:rPr>
  </w:style>
  <w:style w:type="character" w:styleId="aff5">
    <w:name w:val="Emphasis"/>
    <w:qFormat/>
    <w:rsid w:val="0043778D"/>
    <w:rPr>
      <w:b/>
      <w:bCs/>
      <w:i w:val="0"/>
      <w:iCs w:val="0"/>
    </w:rPr>
  </w:style>
  <w:style w:type="paragraph" w:customStyle="1" w:styleId="19">
    <w:name w:val="Абзац списка1"/>
    <w:basedOn w:val="a3"/>
    <w:rsid w:val="0043778D"/>
    <w:pPr>
      <w:spacing w:after="0" w:line="360" w:lineRule="auto"/>
      <w:ind w:left="708" w:firstLine="567"/>
      <w:jc w:val="both"/>
    </w:pPr>
    <w:rPr>
      <w:rFonts w:ascii="Times New Roman" w:eastAsia="Calibri" w:hAnsi="Times New Roman" w:cs="Times New Roman"/>
      <w:sz w:val="28"/>
      <w:szCs w:val="20"/>
      <w:lang w:eastAsia="ru-RU"/>
    </w:rPr>
  </w:style>
  <w:style w:type="numbering" w:customStyle="1" w:styleId="26">
    <w:name w:val="Нет списка2"/>
    <w:next w:val="a6"/>
    <w:uiPriority w:val="99"/>
    <w:semiHidden/>
    <w:unhideWhenUsed/>
    <w:rsid w:val="0043778D"/>
  </w:style>
  <w:style w:type="table" w:customStyle="1" w:styleId="27">
    <w:name w:val="Сетка таблицы2"/>
    <w:basedOn w:val="a5"/>
    <w:next w:val="af2"/>
    <w:uiPriority w:val="99"/>
    <w:rsid w:val="004377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Абзац списка2"/>
    <w:basedOn w:val="a3"/>
    <w:rsid w:val="0043778D"/>
    <w:pPr>
      <w:spacing w:after="0" w:line="360" w:lineRule="auto"/>
      <w:ind w:left="708" w:firstLine="567"/>
      <w:jc w:val="both"/>
    </w:pPr>
    <w:rPr>
      <w:rFonts w:ascii="Times New Roman" w:eastAsia="Calibri" w:hAnsi="Times New Roman" w:cs="Times New Roman"/>
      <w:sz w:val="28"/>
      <w:szCs w:val="20"/>
      <w:lang w:eastAsia="ru-RU"/>
    </w:rPr>
  </w:style>
  <w:style w:type="paragraph" w:styleId="aff6">
    <w:name w:val="Revision"/>
    <w:hidden/>
    <w:uiPriority w:val="99"/>
    <w:semiHidden/>
    <w:rsid w:val="0043778D"/>
    <w:pPr>
      <w:spacing w:after="0" w:line="240" w:lineRule="auto"/>
    </w:pPr>
    <w:rPr>
      <w:rFonts w:ascii="Times New Roman" w:eastAsia="Calibri" w:hAnsi="Times New Roman" w:cs="Times New Roman"/>
      <w:sz w:val="24"/>
      <w:szCs w:val="24"/>
      <w:lang w:eastAsia="ru-RU"/>
    </w:rPr>
  </w:style>
  <w:style w:type="numbering" w:customStyle="1" w:styleId="39">
    <w:name w:val="Нет списка3"/>
    <w:next w:val="a6"/>
    <w:uiPriority w:val="99"/>
    <w:semiHidden/>
    <w:unhideWhenUsed/>
    <w:rsid w:val="0043778D"/>
  </w:style>
  <w:style w:type="table" w:customStyle="1" w:styleId="3a">
    <w:name w:val="Сетка таблицы3"/>
    <w:basedOn w:val="a5"/>
    <w:next w:val="af2"/>
    <w:uiPriority w:val="99"/>
    <w:rsid w:val="004377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link w:val="aff8"/>
    <w:rsid w:val="0043778D"/>
    <w:pPr>
      <w:widowControl w:val="0"/>
      <w:adjustRightInd w:val="0"/>
      <w:spacing w:before="60" w:after="60" w:line="288" w:lineRule="auto"/>
      <w:ind w:left="357" w:firstLine="352"/>
      <w:jc w:val="both"/>
      <w:textAlignment w:val="baseline"/>
    </w:pPr>
    <w:rPr>
      <w:rFonts w:ascii="Arial" w:eastAsia="Times New Roman" w:hAnsi="Arial" w:cs="Arial"/>
      <w:sz w:val="24"/>
      <w:szCs w:val="24"/>
      <w:lang w:eastAsia="ru-RU"/>
    </w:rPr>
  </w:style>
  <w:style w:type="character" w:customStyle="1" w:styleId="aff8">
    <w:name w:val="Список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ff7"/>
    <w:rsid w:val="0043778D"/>
    <w:rPr>
      <w:rFonts w:ascii="Arial" w:eastAsia="Times New Roman" w:hAnsi="Arial" w:cs="Arial"/>
      <w:sz w:val="24"/>
      <w:szCs w:val="24"/>
      <w:lang w:eastAsia="ru-RU"/>
    </w:rPr>
  </w:style>
  <w:style w:type="character" w:customStyle="1" w:styleId="aff9">
    <w:name w:val="Текст таблицы Знак"/>
    <w:link w:val="affa"/>
    <w:uiPriority w:val="99"/>
    <w:locked/>
    <w:rsid w:val="0043778D"/>
    <w:rPr>
      <w:rFonts w:ascii="Arial" w:hAnsi="Arial" w:cs="Arial"/>
      <w:sz w:val="16"/>
    </w:rPr>
  </w:style>
  <w:style w:type="paragraph" w:customStyle="1" w:styleId="affa">
    <w:name w:val="Текст таблицы"/>
    <w:basedOn w:val="a3"/>
    <w:link w:val="aff9"/>
    <w:uiPriority w:val="99"/>
    <w:rsid w:val="0043778D"/>
    <w:pPr>
      <w:spacing w:before="40" w:after="60" w:line="240" w:lineRule="auto"/>
    </w:pPr>
    <w:rPr>
      <w:rFonts w:ascii="Arial" w:hAnsi="Arial" w:cs="Arial"/>
      <w:sz w:val="16"/>
    </w:rPr>
  </w:style>
  <w:style w:type="table" w:customStyle="1" w:styleId="41">
    <w:name w:val="Сетка таблицы4"/>
    <w:basedOn w:val="a5"/>
    <w:next w:val="af2"/>
    <w:uiPriority w:val="59"/>
    <w:rsid w:val="004377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5"/>
    <w:next w:val="af2"/>
    <w:uiPriority w:val="59"/>
    <w:rsid w:val="004377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toc 2"/>
    <w:basedOn w:val="a3"/>
    <w:next w:val="a3"/>
    <w:autoRedefine/>
    <w:uiPriority w:val="39"/>
    <w:unhideWhenUsed/>
    <w:qFormat/>
    <w:rsid w:val="0043778D"/>
    <w:pPr>
      <w:ind w:left="220"/>
    </w:pPr>
    <w:rPr>
      <w:rFonts w:ascii="Calibri" w:eastAsia="Calibri" w:hAnsi="Calibri" w:cs="Times New Roman"/>
    </w:rPr>
  </w:style>
  <w:style w:type="numbering" w:customStyle="1" w:styleId="42">
    <w:name w:val="Нет списка4"/>
    <w:next w:val="a6"/>
    <w:uiPriority w:val="99"/>
    <w:semiHidden/>
    <w:unhideWhenUsed/>
    <w:rsid w:val="0043778D"/>
  </w:style>
  <w:style w:type="numbering" w:customStyle="1" w:styleId="111">
    <w:name w:val="Нет списка111"/>
    <w:next w:val="a6"/>
    <w:uiPriority w:val="99"/>
    <w:semiHidden/>
    <w:unhideWhenUsed/>
    <w:rsid w:val="0043778D"/>
  </w:style>
  <w:style w:type="character" w:customStyle="1" w:styleId="220">
    <w:name w:val="Заголовок 2 Знак2"/>
    <w:locked/>
    <w:rsid w:val="0043778D"/>
    <w:rPr>
      <w:rFonts w:ascii="Arial" w:eastAsia="Calibri" w:hAnsi="Arial" w:cs="Times New Roman"/>
      <w:b/>
      <w:bCs/>
      <w:i/>
      <w:iCs/>
      <w:sz w:val="28"/>
      <w:szCs w:val="28"/>
    </w:rPr>
  </w:style>
  <w:style w:type="paragraph" w:customStyle="1" w:styleId="affb">
    <w:name w:val="Пункт Знак"/>
    <w:basedOn w:val="a3"/>
    <w:rsid w:val="0043778D"/>
    <w:pPr>
      <w:tabs>
        <w:tab w:val="num" w:pos="360"/>
        <w:tab w:val="left" w:pos="851"/>
        <w:tab w:val="left" w:pos="1134"/>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affc">
    <w:name w:val="Подпункт"/>
    <w:basedOn w:val="affb"/>
    <w:link w:val="affd"/>
    <w:rsid w:val="0043778D"/>
    <w:pPr>
      <w:numPr>
        <w:ilvl w:val="2"/>
      </w:numPr>
      <w:tabs>
        <w:tab w:val="clear" w:pos="1134"/>
        <w:tab w:val="num" w:pos="360"/>
        <w:tab w:val="num" w:pos="1419"/>
      </w:tabs>
      <w:ind w:left="1419" w:hanging="851"/>
    </w:pPr>
    <w:rPr>
      <w:rFonts w:ascii="Calibri" w:hAnsi="Calibri"/>
    </w:rPr>
  </w:style>
  <w:style w:type="paragraph" w:customStyle="1" w:styleId="affe">
    <w:name w:val="Подподпункт"/>
    <w:basedOn w:val="affc"/>
    <w:link w:val="afff"/>
    <w:rsid w:val="0043778D"/>
    <w:pPr>
      <w:numPr>
        <w:ilvl w:val="3"/>
      </w:numPr>
      <w:tabs>
        <w:tab w:val="clear" w:pos="1419"/>
        <w:tab w:val="num" w:pos="360"/>
        <w:tab w:val="left" w:pos="1134"/>
        <w:tab w:val="left" w:pos="1418"/>
      </w:tabs>
      <w:ind w:left="1419" w:hanging="851"/>
    </w:pPr>
  </w:style>
  <w:style w:type="paragraph" w:customStyle="1" w:styleId="afff0">
    <w:name w:val="Подподподпункт"/>
    <w:basedOn w:val="a3"/>
    <w:rsid w:val="0043778D"/>
    <w:pPr>
      <w:tabs>
        <w:tab w:val="num" w:pos="360"/>
        <w:tab w:val="left" w:pos="1134"/>
        <w:tab w:val="left" w:pos="1701"/>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1a">
    <w:name w:val="Пункт1"/>
    <w:basedOn w:val="a3"/>
    <w:rsid w:val="0043778D"/>
    <w:pPr>
      <w:tabs>
        <w:tab w:val="num" w:pos="567"/>
      </w:tabs>
      <w:spacing w:before="240" w:after="0" w:line="360" w:lineRule="auto"/>
      <w:ind w:left="567" w:hanging="279"/>
      <w:jc w:val="center"/>
    </w:pPr>
    <w:rPr>
      <w:rFonts w:ascii="Arial" w:eastAsia="Calibri" w:hAnsi="Arial" w:cs="Times New Roman"/>
      <w:b/>
      <w:sz w:val="28"/>
      <w:szCs w:val="28"/>
      <w:lang w:eastAsia="ru-RU"/>
    </w:rPr>
  </w:style>
  <w:style w:type="table" w:customStyle="1" w:styleId="62">
    <w:name w:val="Сетка таблицы6"/>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3">
    <w:name w:val="toc 4"/>
    <w:basedOn w:val="a3"/>
    <w:next w:val="a3"/>
    <w:autoRedefine/>
    <w:uiPriority w:val="39"/>
    <w:rsid w:val="0043778D"/>
    <w:pPr>
      <w:spacing w:after="0" w:line="240" w:lineRule="auto"/>
      <w:ind w:left="720"/>
    </w:pPr>
    <w:rPr>
      <w:rFonts w:ascii="Arial" w:eastAsia="Calibri" w:hAnsi="Arial" w:cs="Times New Roman"/>
      <w:sz w:val="20"/>
      <w:szCs w:val="20"/>
      <w:lang w:eastAsia="ru-RU"/>
    </w:rPr>
  </w:style>
  <w:style w:type="paragraph" w:styleId="52">
    <w:name w:val="toc 5"/>
    <w:basedOn w:val="a3"/>
    <w:next w:val="a3"/>
    <w:autoRedefine/>
    <w:uiPriority w:val="39"/>
    <w:rsid w:val="0043778D"/>
    <w:pPr>
      <w:spacing w:after="0" w:line="240" w:lineRule="auto"/>
      <w:ind w:left="960"/>
    </w:pPr>
    <w:rPr>
      <w:rFonts w:ascii="Times New Roman" w:eastAsia="Calibri" w:hAnsi="Times New Roman" w:cs="Times New Roman"/>
      <w:sz w:val="20"/>
      <w:szCs w:val="20"/>
      <w:lang w:eastAsia="ru-RU"/>
    </w:rPr>
  </w:style>
  <w:style w:type="paragraph" w:styleId="63">
    <w:name w:val="toc 6"/>
    <w:basedOn w:val="a3"/>
    <w:next w:val="a3"/>
    <w:autoRedefine/>
    <w:uiPriority w:val="39"/>
    <w:rsid w:val="0043778D"/>
    <w:pPr>
      <w:spacing w:after="0" w:line="240" w:lineRule="auto"/>
      <w:ind w:left="1200"/>
    </w:pPr>
    <w:rPr>
      <w:rFonts w:ascii="Times New Roman" w:eastAsia="Calibri" w:hAnsi="Times New Roman" w:cs="Times New Roman"/>
      <w:sz w:val="20"/>
      <w:szCs w:val="20"/>
      <w:lang w:eastAsia="ru-RU"/>
    </w:rPr>
  </w:style>
  <w:style w:type="paragraph" w:styleId="71">
    <w:name w:val="toc 7"/>
    <w:basedOn w:val="a3"/>
    <w:next w:val="a3"/>
    <w:autoRedefine/>
    <w:uiPriority w:val="39"/>
    <w:rsid w:val="0043778D"/>
    <w:pPr>
      <w:spacing w:after="0" w:line="240" w:lineRule="auto"/>
      <w:ind w:left="1440"/>
    </w:pPr>
    <w:rPr>
      <w:rFonts w:ascii="Times New Roman" w:eastAsia="Calibri" w:hAnsi="Times New Roman" w:cs="Times New Roman"/>
      <w:sz w:val="20"/>
      <w:szCs w:val="20"/>
      <w:lang w:eastAsia="ru-RU"/>
    </w:rPr>
  </w:style>
  <w:style w:type="paragraph" w:styleId="81">
    <w:name w:val="toc 8"/>
    <w:basedOn w:val="a3"/>
    <w:next w:val="a3"/>
    <w:autoRedefine/>
    <w:uiPriority w:val="39"/>
    <w:rsid w:val="0043778D"/>
    <w:pPr>
      <w:spacing w:after="0" w:line="240" w:lineRule="auto"/>
      <w:ind w:left="1680"/>
    </w:pPr>
    <w:rPr>
      <w:rFonts w:ascii="Times New Roman" w:eastAsia="Calibri" w:hAnsi="Times New Roman" w:cs="Times New Roman"/>
      <w:sz w:val="20"/>
      <w:szCs w:val="20"/>
      <w:lang w:eastAsia="ru-RU"/>
    </w:rPr>
  </w:style>
  <w:style w:type="paragraph" w:styleId="91">
    <w:name w:val="toc 9"/>
    <w:basedOn w:val="a3"/>
    <w:next w:val="a3"/>
    <w:autoRedefine/>
    <w:uiPriority w:val="39"/>
    <w:rsid w:val="0043778D"/>
    <w:pPr>
      <w:spacing w:after="0" w:line="240" w:lineRule="auto"/>
      <w:ind w:left="1920"/>
    </w:pPr>
    <w:rPr>
      <w:rFonts w:ascii="Times New Roman" w:eastAsia="Calibri" w:hAnsi="Times New Roman" w:cs="Times New Roman"/>
      <w:sz w:val="20"/>
      <w:szCs w:val="20"/>
      <w:lang w:eastAsia="ru-RU"/>
    </w:rPr>
  </w:style>
  <w:style w:type="paragraph" w:customStyle="1" w:styleId="Arial126">
    <w:name w:val="Стиль Название + Arial 12 пт По левому краю Перед:  6 пт После:..."/>
    <w:basedOn w:val="12"/>
    <w:rsid w:val="0043778D"/>
    <w:pPr>
      <w:keepNext w:val="0"/>
      <w:keepLines w:val="0"/>
      <w:tabs>
        <w:tab w:val="num" w:pos="1800"/>
      </w:tabs>
      <w:spacing w:before="120" w:after="120"/>
    </w:pPr>
    <w:rPr>
      <w:rFonts w:ascii="Arial" w:eastAsia="Calibri" w:hAnsi="Arial"/>
      <w:color w:val="auto"/>
      <w:sz w:val="24"/>
      <w:szCs w:val="20"/>
    </w:rPr>
  </w:style>
  <w:style w:type="paragraph" w:customStyle="1" w:styleId="auto">
    <w:name w:val="auto"/>
    <w:basedOn w:val="a3"/>
    <w:rsid w:val="0043778D"/>
    <w:pPr>
      <w:spacing w:after="0" w:line="240" w:lineRule="auto"/>
    </w:pPr>
    <w:rPr>
      <w:rFonts w:ascii="Arial" w:eastAsia="Calibri" w:hAnsi="Arial" w:cs="Arial"/>
      <w:sz w:val="24"/>
      <w:szCs w:val="24"/>
      <w:lang w:eastAsia="ru-RU"/>
    </w:rPr>
  </w:style>
  <w:style w:type="paragraph" w:customStyle="1" w:styleId="10">
    <w:name w:val="Заголовок1"/>
    <w:basedOn w:val="12"/>
    <w:next w:val="a3"/>
    <w:rsid w:val="0043778D"/>
    <w:pPr>
      <w:keepLines w:val="0"/>
      <w:numPr>
        <w:numId w:val="5"/>
      </w:numPr>
      <w:spacing w:before="120" w:after="120"/>
      <w:ind w:left="714" w:hanging="357"/>
    </w:pPr>
    <w:rPr>
      <w:rFonts w:ascii="Arial" w:eastAsia="Calibri" w:hAnsi="Arial"/>
      <w:color w:val="003366"/>
      <w:sz w:val="24"/>
      <w:szCs w:val="24"/>
    </w:rPr>
  </w:style>
  <w:style w:type="paragraph" w:customStyle="1" w:styleId="ConsPlusNormal">
    <w:name w:val="ConsPlusNormal"/>
    <w:rsid w:val="0043778D"/>
    <w:pPr>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17">
    <w:name w:val="Стиль1 Знак"/>
    <w:link w:val="11"/>
    <w:locked/>
    <w:rsid w:val="0043778D"/>
    <w:rPr>
      <w:rFonts w:ascii="Arial" w:eastAsia="Times New Roman" w:hAnsi="Arial" w:cs="Times New Roman"/>
      <w:b/>
      <w:bCs/>
      <w:kern w:val="32"/>
      <w:sz w:val="24"/>
      <w:szCs w:val="24"/>
      <w:lang w:eastAsia="ru-RU"/>
    </w:rPr>
  </w:style>
  <w:style w:type="paragraph" w:customStyle="1" w:styleId="afff1">
    <w:name w:val="мой осн"/>
    <w:basedOn w:val="a3"/>
    <w:rsid w:val="0043778D"/>
    <w:pPr>
      <w:spacing w:after="0" w:line="240" w:lineRule="auto"/>
      <w:ind w:firstLine="709"/>
      <w:jc w:val="both"/>
    </w:pPr>
    <w:rPr>
      <w:rFonts w:ascii="Arial" w:eastAsia="Calibri" w:hAnsi="Arial" w:cs="Arial"/>
      <w:sz w:val="24"/>
      <w:szCs w:val="24"/>
      <w:lang w:eastAsia="ru-RU"/>
    </w:rPr>
  </w:style>
  <w:style w:type="paragraph" w:customStyle="1" w:styleId="3b">
    <w:name w:val="Пункт_3"/>
    <w:basedOn w:val="a3"/>
    <w:rsid w:val="0043778D"/>
    <w:pPr>
      <w:tabs>
        <w:tab w:val="num" w:pos="1134"/>
      </w:tabs>
      <w:spacing w:after="0" w:line="360" w:lineRule="auto"/>
      <w:ind w:left="1134" w:hanging="1133"/>
      <w:jc w:val="both"/>
    </w:pPr>
    <w:rPr>
      <w:rFonts w:ascii="Times New Roman" w:eastAsia="Calibri" w:hAnsi="Times New Roman" w:cs="Times New Roman"/>
      <w:sz w:val="28"/>
      <w:szCs w:val="20"/>
      <w:lang w:eastAsia="ru-RU"/>
    </w:rPr>
  </w:style>
  <w:style w:type="paragraph" w:customStyle="1" w:styleId="1160">
    <w:name w:val="Стиль Пункт1 + 16 пт"/>
    <w:basedOn w:val="a3"/>
    <w:autoRedefine/>
    <w:rsid w:val="0043778D"/>
    <w:pPr>
      <w:tabs>
        <w:tab w:val="num" w:pos="568"/>
      </w:tabs>
      <w:spacing w:before="240" w:after="0" w:line="360" w:lineRule="auto"/>
      <w:ind w:left="568" w:hanging="568"/>
    </w:pPr>
    <w:rPr>
      <w:rFonts w:ascii="Arial" w:eastAsia="Calibri" w:hAnsi="Arial" w:cs="Times New Roman"/>
      <w:b/>
      <w:bCs/>
      <w:sz w:val="24"/>
      <w:szCs w:val="28"/>
      <w:lang w:eastAsia="ru-RU"/>
    </w:rPr>
  </w:style>
  <w:style w:type="character" w:customStyle="1" w:styleId="afff2">
    <w:name w:val="Текст таблицы Знак Знак"/>
    <w:locked/>
    <w:rsid w:val="0043778D"/>
    <w:rPr>
      <w:rFonts w:ascii="Trebuchet MS" w:eastAsia="Calibri" w:hAnsi="Trebuchet MS" w:cs="Times New Roman"/>
      <w:sz w:val="24"/>
      <w:szCs w:val="20"/>
      <w:lang w:eastAsia="ru-RU"/>
    </w:rPr>
  </w:style>
  <w:style w:type="paragraph" w:customStyle="1" w:styleId="Arial66">
    <w:name w:val="Стиль Пункт Знак + Arial Перед:  6 пт После:  6 пт Междустр.инте..."/>
    <w:basedOn w:val="affb"/>
    <w:autoRedefine/>
    <w:rsid w:val="0043778D"/>
    <w:pPr>
      <w:tabs>
        <w:tab w:val="clear" w:pos="360"/>
        <w:tab w:val="clear" w:pos="851"/>
        <w:tab w:val="clear" w:pos="1134"/>
        <w:tab w:val="left" w:pos="-2520"/>
        <w:tab w:val="num" w:pos="705"/>
      </w:tabs>
      <w:spacing w:before="120" w:after="120" w:line="240" w:lineRule="auto"/>
      <w:ind w:left="705" w:hanging="705"/>
    </w:pPr>
    <w:rPr>
      <w:rFonts w:ascii="Arial" w:hAnsi="Arial"/>
      <w:b/>
      <w:bCs/>
      <w:sz w:val="24"/>
      <w:szCs w:val="24"/>
    </w:rPr>
  </w:style>
  <w:style w:type="paragraph" w:customStyle="1" w:styleId="afff3">
    <w:name w:val="Примечание"/>
    <w:basedOn w:val="a3"/>
    <w:rsid w:val="0043778D"/>
    <w:pPr>
      <w:numPr>
        <w:ilvl w:val="1"/>
      </w:numPr>
      <w:spacing w:before="120" w:after="240" w:line="360" w:lineRule="auto"/>
      <w:ind w:left="1701" w:right="567"/>
      <w:jc w:val="both"/>
    </w:pPr>
    <w:rPr>
      <w:rFonts w:ascii="Times New Roman" w:eastAsia="Calibri" w:hAnsi="Times New Roman" w:cs="Times New Roman"/>
      <w:spacing w:val="20"/>
      <w:sz w:val="20"/>
      <w:szCs w:val="20"/>
      <w:lang w:eastAsia="ru-RU"/>
    </w:rPr>
  </w:style>
  <w:style w:type="paragraph" w:customStyle="1" w:styleId="afff4">
    <w:name w:val="Пункт б/н"/>
    <w:basedOn w:val="a3"/>
    <w:rsid w:val="0043778D"/>
    <w:pPr>
      <w:spacing w:after="0" w:line="360" w:lineRule="auto"/>
      <w:ind w:left="1134"/>
      <w:jc w:val="both"/>
    </w:pPr>
    <w:rPr>
      <w:rFonts w:ascii="Times New Roman" w:eastAsia="Calibri" w:hAnsi="Times New Roman" w:cs="Times New Roman"/>
      <w:sz w:val="28"/>
      <w:szCs w:val="20"/>
      <w:lang w:eastAsia="ru-RU"/>
    </w:rPr>
  </w:style>
  <w:style w:type="paragraph" w:customStyle="1" w:styleId="3Arial6">
    <w:name w:val="Стиль Пункт_3 + Arial После:  6 пт Междустр.интервал:  одинарный"/>
    <w:basedOn w:val="3b"/>
    <w:autoRedefine/>
    <w:rsid w:val="0043778D"/>
    <w:pPr>
      <w:spacing w:after="120" w:line="240" w:lineRule="auto"/>
    </w:pPr>
    <w:rPr>
      <w:rFonts w:ascii="Arial" w:hAnsi="Arial"/>
    </w:rPr>
  </w:style>
  <w:style w:type="paragraph" w:customStyle="1" w:styleId="2a">
    <w:name w:val="Обычный2"/>
    <w:rsid w:val="0043778D"/>
    <w:pPr>
      <w:spacing w:after="0" w:line="240" w:lineRule="auto"/>
      <w:ind w:firstLine="720"/>
      <w:jc w:val="both"/>
    </w:pPr>
    <w:rPr>
      <w:rFonts w:ascii="Times New Roman" w:eastAsia="Calibri" w:hAnsi="Times New Roman" w:cs="Times New Roman"/>
      <w:sz w:val="28"/>
      <w:szCs w:val="20"/>
      <w:lang w:eastAsia="ru-RU"/>
    </w:rPr>
  </w:style>
  <w:style w:type="paragraph" w:customStyle="1" w:styleId="a">
    <w:name w:val="маркированный"/>
    <w:basedOn w:val="a3"/>
    <w:rsid w:val="0043778D"/>
    <w:pPr>
      <w:numPr>
        <w:numId w:val="7"/>
      </w:numPr>
      <w:tabs>
        <w:tab w:val="clear" w:pos="1134"/>
        <w:tab w:val="num" w:pos="432"/>
      </w:tabs>
      <w:spacing w:after="0" w:line="360" w:lineRule="auto"/>
      <w:ind w:left="432" w:hanging="432"/>
      <w:jc w:val="both"/>
    </w:pPr>
    <w:rPr>
      <w:rFonts w:ascii="Times New Roman" w:eastAsia="Calibri" w:hAnsi="Times New Roman" w:cs="Times New Roman"/>
      <w:sz w:val="28"/>
      <w:szCs w:val="20"/>
      <w:lang w:eastAsia="ru-RU"/>
    </w:rPr>
  </w:style>
  <w:style w:type="paragraph" w:customStyle="1" w:styleId="afff5">
    <w:name w:val="нумерованный"/>
    <w:basedOn w:val="a3"/>
    <w:rsid w:val="0043778D"/>
    <w:pPr>
      <w:spacing w:after="0" w:line="360" w:lineRule="auto"/>
      <w:jc w:val="both"/>
    </w:pPr>
    <w:rPr>
      <w:rFonts w:ascii="Times New Roman" w:eastAsia="Calibri" w:hAnsi="Times New Roman" w:cs="Times New Roman"/>
      <w:sz w:val="28"/>
      <w:szCs w:val="20"/>
      <w:lang w:eastAsia="ru-RU"/>
    </w:rPr>
  </w:style>
  <w:style w:type="paragraph" w:customStyle="1" w:styleId="afff6">
    <w:name w:val="Таблица шапка"/>
    <w:basedOn w:val="a3"/>
    <w:rsid w:val="0043778D"/>
    <w:pPr>
      <w:keepNext/>
      <w:spacing w:before="40" w:after="40" w:line="240" w:lineRule="auto"/>
      <w:ind w:left="57" w:right="57"/>
    </w:pPr>
    <w:rPr>
      <w:rFonts w:ascii="Times New Roman" w:eastAsia="Calibri" w:hAnsi="Times New Roman" w:cs="Times New Roman"/>
      <w:szCs w:val="20"/>
      <w:lang w:eastAsia="ru-RU"/>
    </w:rPr>
  </w:style>
  <w:style w:type="paragraph" w:customStyle="1" w:styleId="1b">
    <w:name w:val="Цитата 1"/>
    <w:basedOn w:val="a3"/>
    <w:semiHidden/>
    <w:rsid w:val="0043778D"/>
    <w:pPr>
      <w:spacing w:after="0" w:line="360" w:lineRule="auto"/>
      <w:ind w:left="567" w:right="567" w:firstLine="851"/>
      <w:jc w:val="both"/>
    </w:pPr>
    <w:rPr>
      <w:rFonts w:ascii="Courier New" w:eastAsia="Calibri" w:hAnsi="Courier New" w:cs="Times New Roman"/>
      <w:sz w:val="24"/>
      <w:szCs w:val="20"/>
      <w:lang w:eastAsia="ru-RU"/>
    </w:rPr>
  </w:style>
  <w:style w:type="paragraph" w:customStyle="1" w:styleId="1c">
    <w:name w:val="Цитата 1 заголовок"/>
    <w:basedOn w:val="a3"/>
    <w:next w:val="1b"/>
    <w:semiHidden/>
    <w:rsid w:val="0043778D"/>
    <w:pPr>
      <w:keepNext/>
      <w:spacing w:before="240" w:after="120" w:line="240" w:lineRule="auto"/>
      <w:ind w:left="567" w:right="567" w:firstLine="851"/>
      <w:jc w:val="both"/>
    </w:pPr>
    <w:rPr>
      <w:rFonts w:ascii="Courier New" w:eastAsia="Calibri" w:hAnsi="Courier New" w:cs="Times New Roman"/>
      <w:b/>
      <w:sz w:val="24"/>
      <w:szCs w:val="20"/>
      <w:lang w:eastAsia="ru-RU"/>
    </w:rPr>
  </w:style>
  <w:style w:type="paragraph" w:customStyle="1" w:styleId="1d">
    <w:name w:val="Цитата 1 маркированный"/>
    <w:basedOn w:val="1b"/>
    <w:semiHidden/>
    <w:rsid w:val="0043778D"/>
    <w:pPr>
      <w:tabs>
        <w:tab w:val="num" w:pos="432"/>
      </w:tabs>
      <w:ind w:left="432" w:hanging="432"/>
    </w:pPr>
  </w:style>
  <w:style w:type="paragraph" w:customStyle="1" w:styleId="1e">
    <w:name w:val="Текст выноски1"/>
    <w:basedOn w:val="a3"/>
    <w:semiHidden/>
    <w:rsid w:val="0043778D"/>
    <w:pPr>
      <w:spacing w:after="0" w:line="360" w:lineRule="auto"/>
      <w:ind w:firstLine="851"/>
      <w:jc w:val="both"/>
    </w:pPr>
    <w:rPr>
      <w:rFonts w:ascii="Tahoma" w:eastAsia="Calibri" w:hAnsi="Tahoma" w:cs="Tahoma"/>
      <w:sz w:val="16"/>
      <w:szCs w:val="16"/>
      <w:lang w:eastAsia="ru-RU"/>
    </w:rPr>
  </w:style>
  <w:style w:type="paragraph" w:styleId="afff7">
    <w:name w:val="List Number"/>
    <w:basedOn w:val="af7"/>
    <w:rsid w:val="0043778D"/>
    <w:pPr>
      <w:widowControl w:val="0"/>
      <w:tabs>
        <w:tab w:val="num" w:pos="1620"/>
      </w:tabs>
      <w:autoSpaceDE w:val="0"/>
      <w:autoSpaceDN w:val="0"/>
      <w:spacing w:before="120" w:after="0"/>
      <w:ind w:left="360" w:firstLine="720"/>
      <w:jc w:val="both"/>
    </w:pPr>
    <w:rPr>
      <w:rFonts w:eastAsia="Calibri"/>
      <w:sz w:val="20"/>
    </w:rPr>
  </w:style>
  <w:style w:type="character" w:customStyle="1" w:styleId="afff8">
    <w:name w:val="комментарий"/>
    <w:rsid w:val="0043778D"/>
    <w:rPr>
      <w:b/>
      <w:i/>
      <w:sz w:val="28"/>
    </w:rPr>
  </w:style>
  <w:style w:type="paragraph" w:customStyle="1" w:styleId="afff9">
    <w:name w:val="Подподподподпункт"/>
    <w:basedOn w:val="a3"/>
    <w:rsid w:val="0043778D"/>
    <w:pPr>
      <w:tabs>
        <w:tab w:val="num" w:pos="2835"/>
      </w:tabs>
      <w:spacing w:after="0" w:line="360" w:lineRule="auto"/>
      <w:ind w:left="2835" w:hanging="567"/>
      <w:jc w:val="both"/>
    </w:pPr>
    <w:rPr>
      <w:rFonts w:ascii="Times New Roman" w:eastAsia="Calibri" w:hAnsi="Times New Roman" w:cs="Times New Roman"/>
      <w:sz w:val="28"/>
      <w:szCs w:val="20"/>
      <w:lang w:eastAsia="ru-RU"/>
    </w:rPr>
  </w:style>
  <w:style w:type="paragraph" w:customStyle="1" w:styleId="127">
    <w:name w:val="Стиль полужирный курсив Первая строка:  127 см"/>
    <w:basedOn w:val="a3"/>
    <w:rsid w:val="0043778D"/>
    <w:pPr>
      <w:spacing w:after="0" w:line="360" w:lineRule="auto"/>
      <w:ind w:firstLine="851"/>
      <w:jc w:val="both"/>
    </w:pPr>
    <w:rPr>
      <w:rFonts w:ascii="Times New Roman" w:eastAsia="Calibri" w:hAnsi="Times New Roman" w:cs="Times New Roman"/>
      <w:b/>
      <w:bCs/>
      <w:i/>
      <w:iCs/>
      <w:sz w:val="28"/>
      <w:szCs w:val="20"/>
      <w:lang w:eastAsia="ru-RU"/>
    </w:rPr>
  </w:style>
  <w:style w:type="paragraph" w:customStyle="1" w:styleId="afffa">
    <w:name w:val="Пункт"/>
    <w:basedOn w:val="a3"/>
    <w:rsid w:val="0043778D"/>
    <w:pPr>
      <w:tabs>
        <w:tab w:val="num" w:pos="851"/>
        <w:tab w:val="left" w:pos="1134"/>
      </w:tabs>
      <w:spacing w:after="0" w:line="360" w:lineRule="auto"/>
      <w:ind w:left="851" w:hanging="851"/>
      <w:jc w:val="both"/>
    </w:pPr>
    <w:rPr>
      <w:rFonts w:ascii="Times New Roman" w:eastAsia="Calibri" w:hAnsi="Times New Roman" w:cs="Times New Roman"/>
      <w:sz w:val="28"/>
      <w:szCs w:val="20"/>
      <w:lang w:eastAsia="ru-RU"/>
    </w:rPr>
  </w:style>
  <w:style w:type="paragraph" w:customStyle="1" w:styleId="-2">
    <w:name w:val="Пункт-2"/>
    <w:basedOn w:val="afffa"/>
    <w:rsid w:val="0043778D"/>
    <w:pPr>
      <w:keepNext/>
      <w:spacing w:before="360" w:after="120"/>
      <w:outlineLvl w:val="2"/>
    </w:pPr>
    <w:rPr>
      <w:b/>
    </w:rPr>
  </w:style>
  <w:style w:type="paragraph" w:customStyle="1" w:styleId="111pt">
    <w:name w:val="Стиль Заголовок 1 + 11 pt"/>
    <w:basedOn w:val="12"/>
    <w:rsid w:val="0043778D"/>
    <w:pPr>
      <w:tabs>
        <w:tab w:val="left" w:pos="567"/>
        <w:tab w:val="num" w:pos="1800"/>
      </w:tabs>
      <w:suppressAutoHyphens/>
      <w:spacing w:after="240"/>
      <w:ind w:left="567" w:hanging="279"/>
    </w:pPr>
    <w:rPr>
      <w:rFonts w:ascii="Arial" w:eastAsia="Calibri" w:hAnsi="Arial"/>
      <w:color w:val="auto"/>
      <w:kern w:val="28"/>
      <w:sz w:val="22"/>
      <w:szCs w:val="20"/>
    </w:rPr>
  </w:style>
  <w:style w:type="paragraph" w:customStyle="1" w:styleId="afffb">
    <w:name w:val="Стиль Пункт Знак + Междустр.интервал:  одинарный"/>
    <w:basedOn w:val="affb"/>
    <w:next w:val="affc"/>
    <w:rsid w:val="0043778D"/>
    <w:pPr>
      <w:tabs>
        <w:tab w:val="clear" w:pos="360"/>
        <w:tab w:val="clear" w:pos="851"/>
        <w:tab w:val="clear" w:pos="1134"/>
        <w:tab w:val="left" w:pos="-2520"/>
        <w:tab w:val="num" w:pos="990"/>
      </w:tabs>
      <w:spacing w:before="240" w:after="120" w:line="240" w:lineRule="auto"/>
      <w:ind w:left="990" w:hanging="720"/>
    </w:pPr>
    <w:rPr>
      <w:b/>
    </w:rPr>
  </w:style>
  <w:style w:type="paragraph" w:customStyle="1" w:styleId="2b">
    <w:name w:val="Пункт_2_заглав"/>
    <w:basedOn w:val="a3"/>
    <w:next w:val="a3"/>
    <w:rsid w:val="0043778D"/>
    <w:pPr>
      <w:keepNext/>
      <w:suppressAutoHyphens/>
      <w:spacing w:before="360" w:after="120" w:line="360" w:lineRule="auto"/>
      <w:jc w:val="both"/>
      <w:outlineLvl w:val="1"/>
    </w:pPr>
    <w:rPr>
      <w:rFonts w:ascii="Times New Roman" w:eastAsia="Calibri" w:hAnsi="Times New Roman" w:cs="Times New Roman"/>
      <w:b/>
      <w:sz w:val="28"/>
      <w:szCs w:val="20"/>
      <w:lang w:eastAsia="ru-RU"/>
    </w:rPr>
  </w:style>
  <w:style w:type="paragraph" w:customStyle="1" w:styleId="2c">
    <w:name w:val="Пункт_2"/>
    <w:basedOn w:val="a3"/>
    <w:rsid w:val="0043778D"/>
    <w:pPr>
      <w:tabs>
        <w:tab w:val="num" w:pos="1134"/>
      </w:tabs>
      <w:spacing w:after="0" w:line="360" w:lineRule="auto"/>
      <w:ind w:left="1134" w:hanging="1133"/>
      <w:jc w:val="both"/>
    </w:pPr>
    <w:rPr>
      <w:rFonts w:ascii="Times New Roman" w:eastAsia="Calibri" w:hAnsi="Times New Roman" w:cs="Times New Roman"/>
      <w:sz w:val="28"/>
      <w:szCs w:val="20"/>
      <w:lang w:eastAsia="ru-RU"/>
    </w:rPr>
  </w:style>
  <w:style w:type="paragraph" w:customStyle="1" w:styleId="44">
    <w:name w:val="Пункт_4"/>
    <w:basedOn w:val="3b"/>
    <w:rsid w:val="0043778D"/>
    <w:pPr>
      <w:ind w:hanging="1134"/>
    </w:pPr>
  </w:style>
  <w:style w:type="paragraph" w:customStyle="1" w:styleId="5ABCD">
    <w:name w:val="Пункт_5_ABCD"/>
    <w:basedOn w:val="a3"/>
    <w:rsid w:val="0043778D"/>
    <w:p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customStyle="1" w:styleId="1f">
    <w:name w:val="Пункт_1"/>
    <w:basedOn w:val="a3"/>
    <w:rsid w:val="0043778D"/>
    <w:pPr>
      <w:keepNext/>
      <w:tabs>
        <w:tab w:val="num" w:pos="568"/>
      </w:tabs>
      <w:spacing w:before="480" w:after="240" w:line="240" w:lineRule="auto"/>
      <w:ind w:left="567" w:hanging="567"/>
      <w:jc w:val="center"/>
      <w:outlineLvl w:val="0"/>
    </w:pPr>
    <w:rPr>
      <w:rFonts w:ascii="Arial" w:eastAsia="Calibri" w:hAnsi="Arial" w:cs="Times New Roman"/>
      <w:b/>
      <w:sz w:val="32"/>
      <w:szCs w:val="28"/>
      <w:lang w:eastAsia="ru-RU"/>
    </w:rPr>
  </w:style>
  <w:style w:type="paragraph" w:customStyle="1" w:styleId="afffc">
    <w:name w:val="Пункт_б/н"/>
    <w:basedOn w:val="a3"/>
    <w:rsid w:val="0043778D"/>
    <w:pPr>
      <w:spacing w:after="0" w:line="360" w:lineRule="auto"/>
      <w:ind w:left="1134"/>
      <w:jc w:val="both"/>
    </w:pPr>
    <w:rPr>
      <w:rFonts w:ascii="Times New Roman" w:eastAsia="Calibri" w:hAnsi="Times New Roman" w:cs="Times New Roman"/>
      <w:sz w:val="28"/>
      <w:szCs w:val="28"/>
      <w:lang w:eastAsia="ru-RU"/>
    </w:rPr>
  </w:style>
  <w:style w:type="paragraph" w:customStyle="1" w:styleId="3c">
    <w:name w:val="Пункт_3_заглав"/>
    <w:basedOn w:val="3b"/>
    <w:rsid w:val="0043778D"/>
    <w:pPr>
      <w:keepNext/>
      <w:tabs>
        <w:tab w:val="clear" w:pos="1134"/>
      </w:tabs>
      <w:spacing w:before="240" w:after="120" w:line="240" w:lineRule="auto"/>
      <w:ind w:left="0" w:firstLine="0"/>
      <w:outlineLvl w:val="2"/>
    </w:pPr>
    <w:rPr>
      <w:b/>
    </w:rPr>
  </w:style>
  <w:style w:type="paragraph" w:customStyle="1" w:styleId="afffd">
    <w:name w:val="Знак"/>
    <w:basedOn w:val="a3"/>
    <w:rsid w:val="0043778D"/>
    <w:pPr>
      <w:spacing w:after="160" w:line="240" w:lineRule="exact"/>
    </w:pPr>
    <w:rPr>
      <w:rFonts w:ascii="Verdana" w:eastAsia="Calibri" w:hAnsi="Verdana" w:cs="Verdana"/>
      <w:sz w:val="20"/>
      <w:szCs w:val="20"/>
      <w:lang w:val="en-US"/>
    </w:rPr>
  </w:style>
  <w:style w:type="paragraph" w:customStyle="1" w:styleId="regl12">
    <w:name w:val="regl_12"/>
    <w:basedOn w:val="a3"/>
    <w:rsid w:val="0043778D"/>
    <w:pPr>
      <w:numPr>
        <w:ilvl w:val="1"/>
        <w:numId w:val="8"/>
      </w:numPr>
      <w:spacing w:after="0" w:line="240" w:lineRule="auto"/>
      <w:jc w:val="both"/>
    </w:pPr>
    <w:rPr>
      <w:rFonts w:ascii="Times New Roman" w:eastAsia="Calibri" w:hAnsi="Times New Roman" w:cs="Times New Roman"/>
      <w:sz w:val="24"/>
      <w:szCs w:val="24"/>
      <w:lang w:eastAsia="ru-RU"/>
    </w:rPr>
  </w:style>
  <w:style w:type="paragraph" w:customStyle="1" w:styleId="regl1">
    <w:name w:val="regl_1"/>
    <w:basedOn w:val="a3"/>
    <w:rsid w:val="0043778D"/>
    <w:pPr>
      <w:numPr>
        <w:numId w:val="8"/>
      </w:numPr>
      <w:spacing w:after="0" w:line="240" w:lineRule="auto"/>
      <w:jc w:val="both"/>
    </w:pPr>
    <w:rPr>
      <w:rFonts w:ascii="Times New Roman" w:eastAsia="Calibri" w:hAnsi="Times New Roman" w:cs="Times New Roman"/>
      <w:b/>
      <w:sz w:val="24"/>
      <w:szCs w:val="24"/>
      <w:lang w:eastAsia="ru-RU"/>
    </w:rPr>
  </w:style>
  <w:style w:type="paragraph" w:customStyle="1" w:styleId="regl123">
    <w:name w:val="regl_123"/>
    <w:basedOn w:val="a3"/>
    <w:rsid w:val="0043778D"/>
    <w:pPr>
      <w:numPr>
        <w:ilvl w:val="2"/>
        <w:numId w:val="8"/>
      </w:numPr>
      <w:spacing w:after="0" w:line="240" w:lineRule="auto"/>
      <w:jc w:val="both"/>
    </w:pPr>
    <w:rPr>
      <w:rFonts w:ascii="Times New Roman" w:eastAsia="Calibri" w:hAnsi="Times New Roman" w:cs="Times New Roman"/>
      <w:sz w:val="24"/>
      <w:szCs w:val="24"/>
      <w:lang w:eastAsia="ru-RU"/>
    </w:rPr>
  </w:style>
  <w:style w:type="paragraph" w:customStyle="1" w:styleId="regl1234">
    <w:name w:val="regl_1234"/>
    <w:basedOn w:val="a3"/>
    <w:rsid w:val="0043778D"/>
    <w:pPr>
      <w:numPr>
        <w:ilvl w:val="3"/>
        <w:numId w:val="8"/>
      </w:numPr>
      <w:spacing w:after="0" w:line="240" w:lineRule="auto"/>
      <w:jc w:val="both"/>
    </w:pPr>
    <w:rPr>
      <w:rFonts w:ascii="Times New Roman" w:eastAsia="Calibri" w:hAnsi="Times New Roman" w:cs="Times New Roman"/>
      <w:sz w:val="24"/>
      <w:szCs w:val="24"/>
      <w:lang w:eastAsia="ru-RU"/>
    </w:rPr>
  </w:style>
  <w:style w:type="paragraph" w:customStyle="1" w:styleId="100">
    <w:name w:val="Стиль Пункт1 + По левому краю Перед:  0 пт Междустр.интервал:  од..."/>
    <w:basedOn w:val="1a"/>
    <w:autoRedefine/>
    <w:rsid w:val="0043778D"/>
    <w:pPr>
      <w:numPr>
        <w:numId w:val="3"/>
      </w:numPr>
      <w:spacing w:before="0" w:line="240" w:lineRule="auto"/>
      <w:ind w:hanging="425"/>
      <w:jc w:val="left"/>
    </w:pPr>
    <w:rPr>
      <w:bCs/>
      <w:szCs w:val="20"/>
    </w:rPr>
  </w:style>
  <w:style w:type="paragraph" w:customStyle="1" w:styleId="101">
    <w:name w:val="Стиль Пункт1 + Перед:  0 пт Междустр.интервал:  одинарный"/>
    <w:basedOn w:val="1a"/>
    <w:autoRedefine/>
    <w:rsid w:val="0043778D"/>
    <w:pPr>
      <w:tabs>
        <w:tab w:val="clear" w:pos="567"/>
        <w:tab w:val="num" w:pos="705"/>
      </w:tabs>
      <w:spacing w:before="120" w:after="120" w:line="240" w:lineRule="auto"/>
      <w:ind w:left="340" w:hanging="340"/>
    </w:pPr>
    <w:rPr>
      <w:bCs/>
      <w:szCs w:val="20"/>
    </w:rPr>
  </w:style>
  <w:style w:type="paragraph" w:customStyle="1" w:styleId="Arial2">
    <w:name w:val="Стиль Подпункт + Arial Междустр.интервал:  одинарный"/>
    <w:basedOn w:val="affc"/>
    <w:autoRedefine/>
    <w:rsid w:val="0043778D"/>
    <w:pPr>
      <w:numPr>
        <w:ilvl w:val="0"/>
      </w:numPr>
      <w:tabs>
        <w:tab w:val="left" w:pos="-4678"/>
        <w:tab w:val="left" w:pos="-2520"/>
        <w:tab w:val="num" w:pos="360"/>
        <w:tab w:val="left" w:pos="567"/>
      </w:tabs>
      <w:spacing w:before="120" w:after="120" w:line="240" w:lineRule="auto"/>
      <w:ind w:left="709" w:hanging="709"/>
    </w:pPr>
    <w:rPr>
      <w:rFonts w:ascii="Arial" w:hAnsi="Arial"/>
      <w:b/>
      <w:bCs/>
      <w:sz w:val="24"/>
      <w:szCs w:val="24"/>
    </w:rPr>
  </w:style>
  <w:style w:type="paragraph" w:customStyle="1" w:styleId="Arial12pt6">
    <w:name w:val="Стиль Подподпункт + Arial 12 pt не полужирный После:  6 пт Межд..."/>
    <w:basedOn w:val="affe"/>
    <w:rsid w:val="0043778D"/>
    <w:pPr>
      <w:numPr>
        <w:numId w:val="4"/>
      </w:numPr>
      <w:tabs>
        <w:tab w:val="clear" w:pos="851"/>
        <w:tab w:val="clear" w:pos="1134"/>
        <w:tab w:val="clear" w:pos="1418"/>
        <w:tab w:val="clear" w:pos="2880"/>
        <w:tab w:val="left" w:pos="-2520"/>
        <w:tab w:val="num" w:pos="864"/>
      </w:tabs>
      <w:spacing w:after="120" w:line="240" w:lineRule="auto"/>
      <w:ind w:left="864" w:hanging="864"/>
    </w:pPr>
    <w:rPr>
      <w:rFonts w:ascii="Arial" w:hAnsi="Arial"/>
      <w:sz w:val="24"/>
    </w:rPr>
  </w:style>
  <w:style w:type="paragraph" w:customStyle="1" w:styleId="Arial12pt60">
    <w:name w:val="Стиль Стиль Подподпункт + Arial 12 pt не полужирный После:  6 пт Ме..."/>
    <w:basedOn w:val="Arial12pt6"/>
    <w:autoRedefine/>
    <w:rsid w:val="0043778D"/>
    <w:pPr>
      <w:ind w:left="1276"/>
    </w:pPr>
  </w:style>
  <w:style w:type="paragraph" w:customStyle="1" w:styleId="3">
    <w:name w:val="Стиль3"/>
    <w:basedOn w:val="Arial0"/>
    <w:link w:val="3d"/>
    <w:qFormat/>
    <w:rsid w:val="0043778D"/>
    <w:pPr>
      <w:numPr>
        <w:ilvl w:val="1"/>
        <w:numId w:val="6"/>
      </w:numPr>
      <w:spacing w:after="120"/>
      <w:ind w:left="709" w:hanging="709"/>
    </w:pPr>
    <w:rPr>
      <w:rFonts w:ascii="Calibri" w:eastAsia="Calibri" w:hAnsi="Calibri"/>
      <w:sz w:val="28"/>
      <w:szCs w:val="28"/>
    </w:rPr>
  </w:style>
  <w:style w:type="character" w:customStyle="1" w:styleId="Arial1">
    <w:name w:val="Стиль Рег_текст + Arial Знак"/>
    <w:link w:val="Arial0"/>
    <w:uiPriority w:val="99"/>
    <w:locked/>
    <w:rsid w:val="0043778D"/>
    <w:rPr>
      <w:rFonts w:ascii="Arial" w:eastAsia="Times New Roman" w:hAnsi="Arial" w:cs="Times New Roman"/>
      <w:sz w:val="24"/>
      <w:szCs w:val="24"/>
      <w:lang w:eastAsia="ru-RU"/>
    </w:rPr>
  </w:style>
  <w:style w:type="character" w:customStyle="1" w:styleId="3d">
    <w:name w:val="Стиль3 Знак"/>
    <w:link w:val="3"/>
    <w:locked/>
    <w:rsid w:val="0043778D"/>
    <w:rPr>
      <w:rFonts w:ascii="Calibri" w:eastAsia="Calibri" w:hAnsi="Calibri" w:cs="Times New Roman"/>
      <w:sz w:val="28"/>
      <w:szCs w:val="28"/>
      <w:lang w:eastAsia="ru-RU"/>
    </w:rPr>
  </w:style>
  <w:style w:type="paragraph" w:customStyle="1" w:styleId="afffe">
    <w:name w:val="Таблица текст"/>
    <w:basedOn w:val="a3"/>
    <w:rsid w:val="0043778D"/>
    <w:pPr>
      <w:spacing w:before="40" w:after="40" w:line="240" w:lineRule="auto"/>
      <w:ind w:left="57" w:right="57"/>
    </w:pPr>
    <w:rPr>
      <w:rFonts w:ascii="Times New Roman" w:eastAsia="Calibri" w:hAnsi="Times New Roman" w:cs="Times New Roman"/>
      <w:sz w:val="28"/>
      <w:szCs w:val="20"/>
      <w:lang w:eastAsia="ru-RU"/>
    </w:rPr>
  </w:style>
  <w:style w:type="paragraph" w:styleId="affff">
    <w:name w:val="caption"/>
    <w:basedOn w:val="a3"/>
    <w:next w:val="a3"/>
    <w:qFormat/>
    <w:rsid w:val="0043778D"/>
    <w:pPr>
      <w:pageBreakBefore/>
      <w:suppressAutoHyphens/>
      <w:spacing w:before="120" w:after="120" w:line="240" w:lineRule="auto"/>
      <w:jc w:val="both"/>
    </w:pPr>
    <w:rPr>
      <w:rFonts w:ascii="Times New Roman" w:eastAsia="Calibri" w:hAnsi="Times New Roman" w:cs="Times New Roman"/>
      <w:bCs/>
      <w:i/>
      <w:sz w:val="24"/>
      <w:szCs w:val="20"/>
      <w:lang w:eastAsia="ru-RU"/>
    </w:rPr>
  </w:style>
  <w:style w:type="paragraph" w:customStyle="1" w:styleId="affff0">
    <w:name w:val="Служебный"/>
    <w:basedOn w:val="affff1"/>
    <w:rsid w:val="0043778D"/>
  </w:style>
  <w:style w:type="paragraph" w:customStyle="1" w:styleId="a0">
    <w:name w:val="Структура"/>
    <w:basedOn w:val="a3"/>
    <w:rsid w:val="0043778D"/>
    <w:pPr>
      <w:pageBreakBefore/>
      <w:numPr>
        <w:numId w:val="10"/>
      </w:numPr>
      <w:pBdr>
        <w:bottom w:val="thinThickSmallGap" w:sz="24" w:space="1" w:color="auto"/>
      </w:pBdr>
      <w:tabs>
        <w:tab w:val="left" w:pos="851"/>
      </w:tabs>
      <w:suppressAutoHyphens/>
      <w:spacing w:before="480" w:after="240" w:line="240" w:lineRule="auto"/>
      <w:ind w:right="2835"/>
      <w:outlineLvl w:val="0"/>
    </w:pPr>
    <w:rPr>
      <w:rFonts w:ascii="Arial" w:eastAsia="Calibri" w:hAnsi="Arial" w:cs="Arial"/>
      <w:b/>
      <w:caps/>
      <w:sz w:val="36"/>
      <w:szCs w:val="36"/>
      <w:lang w:eastAsia="ru-RU"/>
    </w:rPr>
  </w:style>
  <w:style w:type="character" w:customStyle="1" w:styleId="210">
    <w:name w:val="Заголовок 2 Знак1"/>
    <w:rsid w:val="0043778D"/>
    <w:rPr>
      <w:rFonts w:ascii="Times New Roman" w:eastAsia="Calibri" w:hAnsi="Times New Roman" w:cs="Times New Roman"/>
      <w:b/>
      <w:snapToGrid w:val="0"/>
      <w:sz w:val="28"/>
      <w:szCs w:val="24"/>
      <w:lang w:val="ru-RU" w:eastAsia="ru-RU"/>
    </w:rPr>
  </w:style>
  <w:style w:type="character" w:customStyle="1" w:styleId="affff2">
    <w:name w:val="Основной текст Знак Знак"/>
    <w:rsid w:val="0043778D"/>
    <w:rPr>
      <w:sz w:val="28"/>
      <w:lang w:val="ru-RU" w:eastAsia="ru-RU"/>
    </w:rPr>
  </w:style>
  <w:style w:type="paragraph" w:customStyle="1" w:styleId="affff1">
    <w:name w:val="Главы"/>
    <w:basedOn w:val="a0"/>
    <w:next w:val="af7"/>
    <w:rsid w:val="0043778D"/>
    <w:pPr>
      <w:numPr>
        <w:numId w:val="0"/>
      </w:numPr>
      <w:pBdr>
        <w:bottom w:val="none" w:sz="0" w:space="0" w:color="auto"/>
      </w:pBdr>
      <w:spacing w:before="1440" w:after="720" w:line="360" w:lineRule="auto"/>
      <w:ind w:right="0"/>
      <w:jc w:val="center"/>
    </w:pPr>
    <w:rPr>
      <w:spacing w:val="40"/>
      <w:sz w:val="44"/>
      <w:szCs w:val="44"/>
    </w:rPr>
  </w:style>
  <w:style w:type="paragraph" w:styleId="a2">
    <w:name w:val="List Bullet"/>
    <w:basedOn w:val="a3"/>
    <w:autoRedefine/>
    <w:rsid w:val="0043778D"/>
    <w:pPr>
      <w:numPr>
        <w:numId w:val="9"/>
      </w:num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160">
    <w:name w:val="Дашковщина 16"/>
    <w:basedOn w:val="a3"/>
    <w:rsid w:val="0043778D"/>
    <w:pPr>
      <w:spacing w:after="0" w:line="360" w:lineRule="auto"/>
      <w:ind w:firstLine="567"/>
      <w:jc w:val="center"/>
    </w:pPr>
    <w:rPr>
      <w:rFonts w:ascii="Times New Roman" w:eastAsia="Calibri" w:hAnsi="Times New Roman" w:cs="Times New Roman"/>
      <w:b/>
      <w:bCs/>
      <w:sz w:val="32"/>
      <w:szCs w:val="28"/>
      <w:lang w:eastAsia="ru-RU"/>
    </w:rPr>
  </w:style>
  <w:style w:type="paragraph" w:styleId="affff3">
    <w:name w:val="Plain Text"/>
    <w:basedOn w:val="a3"/>
    <w:link w:val="affff4"/>
    <w:rsid w:val="0043778D"/>
    <w:pPr>
      <w:spacing w:after="0" w:line="240" w:lineRule="auto"/>
      <w:ind w:firstLine="709"/>
      <w:jc w:val="both"/>
    </w:pPr>
    <w:rPr>
      <w:rFonts w:ascii="Times New Roman" w:eastAsia="Calibri" w:hAnsi="Times New Roman" w:cs="Times New Roman"/>
      <w:sz w:val="20"/>
      <w:szCs w:val="20"/>
      <w:lang w:eastAsia="ru-RU"/>
    </w:rPr>
  </w:style>
  <w:style w:type="character" w:customStyle="1" w:styleId="affff4">
    <w:name w:val="Текст Знак"/>
    <w:basedOn w:val="a4"/>
    <w:link w:val="affff3"/>
    <w:rsid w:val="0043778D"/>
    <w:rPr>
      <w:rFonts w:ascii="Times New Roman" w:eastAsia="Calibri" w:hAnsi="Times New Roman" w:cs="Times New Roman"/>
      <w:sz w:val="20"/>
      <w:szCs w:val="20"/>
      <w:lang w:eastAsia="ru-RU"/>
    </w:rPr>
  </w:style>
  <w:style w:type="paragraph" w:customStyle="1" w:styleId="111pt12126">
    <w:name w:val="Стиль Стиль Заголовок 1 + 11 pt + 12 пт Перед:  12 пт После:  6 пт"/>
    <w:basedOn w:val="111pt"/>
    <w:autoRedefine/>
    <w:rsid w:val="0043778D"/>
    <w:pPr>
      <w:tabs>
        <w:tab w:val="num" w:pos="1134"/>
      </w:tabs>
      <w:spacing w:before="240" w:after="120"/>
      <w:ind w:left="1134" w:hanging="567"/>
    </w:pPr>
    <w:rPr>
      <w:sz w:val="28"/>
    </w:rPr>
  </w:style>
  <w:style w:type="character" w:customStyle="1" w:styleId="1f0">
    <w:name w:val="Пункт Знак1"/>
    <w:rsid w:val="0043778D"/>
    <w:rPr>
      <w:sz w:val="28"/>
      <w:lang w:val="ru-RU" w:eastAsia="ru-RU"/>
    </w:rPr>
  </w:style>
  <w:style w:type="paragraph" w:customStyle="1" w:styleId="-1">
    <w:name w:val="Контракт-подпункт"/>
    <w:basedOn w:val="affc"/>
    <w:semiHidden/>
    <w:rsid w:val="0043778D"/>
    <w:pPr>
      <w:numPr>
        <w:numId w:val="12"/>
      </w:numPr>
      <w:tabs>
        <w:tab w:val="clear" w:pos="851"/>
        <w:tab w:val="clear" w:pos="1134"/>
        <w:tab w:val="num" w:pos="2160"/>
      </w:tabs>
      <w:ind w:left="2160" w:hanging="180"/>
    </w:pPr>
  </w:style>
  <w:style w:type="paragraph" w:customStyle="1" w:styleId="-0">
    <w:name w:val="Контракт-пункт"/>
    <w:basedOn w:val="afffa"/>
    <w:semiHidden/>
    <w:rsid w:val="0043778D"/>
    <w:pPr>
      <w:numPr>
        <w:ilvl w:val="1"/>
        <w:numId w:val="12"/>
      </w:numPr>
      <w:tabs>
        <w:tab w:val="clear" w:pos="1134"/>
      </w:tabs>
    </w:pPr>
  </w:style>
  <w:style w:type="paragraph" w:customStyle="1" w:styleId="-">
    <w:name w:val="Контракт-раздел"/>
    <w:semiHidden/>
    <w:rsid w:val="0043778D"/>
    <w:pPr>
      <w:keepNext/>
      <w:numPr>
        <w:numId w:val="12"/>
      </w:numPr>
      <w:tabs>
        <w:tab w:val="left" w:pos="540"/>
      </w:tabs>
      <w:suppressAutoHyphens/>
      <w:spacing w:before="360" w:after="120" w:line="240" w:lineRule="auto"/>
      <w:jc w:val="center"/>
      <w:outlineLvl w:val="0"/>
    </w:pPr>
    <w:rPr>
      <w:rFonts w:ascii="Times New Roman" w:eastAsia="Calibri" w:hAnsi="Times New Roman" w:cs="Times New Roman"/>
      <w:b/>
      <w:bCs/>
      <w:caps/>
      <w:smallCaps/>
      <w:sz w:val="28"/>
      <w:szCs w:val="24"/>
      <w:lang w:eastAsia="ru-RU"/>
    </w:rPr>
  </w:style>
  <w:style w:type="paragraph" w:styleId="2d">
    <w:name w:val="List Number 2"/>
    <w:basedOn w:val="a3"/>
    <w:rsid w:val="0043778D"/>
    <w:pPr>
      <w:spacing w:before="60" w:after="0" w:line="360" w:lineRule="auto"/>
      <w:jc w:val="both"/>
      <w:outlineLvl w:val="1"/>
    </w:pPr>
    <w:rPr>
      <w:rFonts w:ascii="Times New Roman" w:eastAsia="Calibri" w:hAnsi="Times New Roman" w:cs="Times New Roman"/>
      <w:kern w:val="20"/>
      <w:sz w:val="28"/>
      <w:szCs w:val="20"/>
      <w:lang w:eastAsia="ru-RU"/>
    </w:rPr>
  </w:style>
  <w:style w:type="paragraph" w:customStyle="1" w:styleId="affff5">
    <w:name w:val="Отчет"/>
    <w:basedOn w:val="a3"/>
    <w:semiHidden/>
    <w:rsid w:val="0043778D"/>
    <w:pPr>
      <w:tabs>
        <w:tab w:val="num" w:pos="1701"/>
      </w:tabs>
      <w:spacing w:after="0" w:line="360" w:lineRule="auto"/>
      <w:jc w:val="both"/>
    </w:pPr>
    <w:rPr>
      <w:rFonts w:ascii="Times New Roman" w:eastAsia="Calibri" w:hAnsi="Times New Roman" w:cs="Times New Roman"/>
      <w:sz w:val="28"/>
      <w:szCs w:val="20"/>
      <w:lang w:eastAsia="ru-RU"/>
    </w:rPr>
  </w:style>
  <w:style w:type="paragraph" w:customStyle="1" w:styleId="affff6">
    <w:name w:val="Подраздел"/>
    <w:basedOn w:val="afffa"/>
    <w:rsid w:val="0043778D"/>
    <w:pPr>
      <w:keepNext/>
      <w:numPr>
        <w:ilvl w:val="1"/>
      </w:numPr>
      <w:tabs>
        <w:tab w:val="num" w:pos="851"/>
        <w:tab w:val="num" w:pos="1134"/>
      </w:tabs>
      <w:spacing w:before="360" w:after="120" w:line="240" w:lineRule="auto"/>
      <w:ind w:left="851" w:hanging="851"/>
      <w:outlineLvl w:val="1"/>
    </w:pPr>
    <w:rPr>
      <w:b/>
    </w:rPr>
  </w:style>
  <w:style w:type="paragraph" w:customStyle="1" w:styleId="Arial3">
    <w:name w:val="Стиль Пункт + Arial"/>
    <w:basedOn w:val="afffa"/>
    <w:link w:val="Arial4"/>
    <w:autoRedefine/>
    <w:rsid w:val="0043778D"/>
    <w:pPr>
      <w:numPr>
        <w:ilvl w:val="1"/>
      </w:numPr>
      <w:tabs>
        <w:tab w:val="num" w:pos="851"/>
        <w:tab w:val="num" w:pos="1134"/>
      </w:tabs>
      <w:ind w:left="851" w:hanging="851"/>
    </w:pPr>
    <w:rPr>
      <w:rFonts w:ascii="Arial" w:hAnsi="Arial"/>
      <w:sz w:val="24"/>
    </w:rPr>
  </w:style>
  <w:style w:type="character" w:customStyle="1" w:styleId="Arial4">
    <w:name w:val="Стиль Пункт + Arial Знак"/>
    <w:link w:val="Arial3"/>
    <w:locked/>
    <w:rsid w:val="0043778D"/>
    <w:rPr>
      <w:rFonts w:ascii="Arial" w:eastAsia="Calibri" w:hAnsi="Arial" w:cs="Times New Roman"/>
      <w:sz w:val="24"/>
      <w:szCs w:val="20"/>
      <w:lang w:eastAsia="ru-RU"/>
    </w:rPr>
  </w:style>
  <w:style w:type="paragraph" w:customStyle="1" w:styleId="Arial">
    <w:name w:val="Стиль Подподпункт + Arial"/>
    <w:basedOn w:val="affe"/>
    <w:link w:val="Arial5"/>
    <w:autoRedefine/>
    <w:rsid w:val="0043778D"/>
    <w:pPr>
      <w:numPr>
        <w:numId w:val="11"/>
      </w:numPr>
      <w:tabs>
        <w:tab w:val="clear" w:pos="851"/>
        <w:tab w:val="clear" w:pos="1134"/>
        <w:tab w:val="clear" w:pos="1418"/>
      </w:tabs>
      <w:spacing w:before="120" w:after="120" w:line="240" w:lineRule="atLeast"/>
    </w:pPr>
    <w:rPr>
      <w:rFonts w:ascii="Arial" w:hAnsi="Arial"/>
      <w:sz w:val="24"/>
    </w:rPr>
  </w:style>
  <w:style w:type="character" w:customStyle="1" w:styleId="affd">
    <w:name w:val="Подпункт Знак"/>
    <w:link w:val="affc"/>
    <w:locked/>
    <w:rsid w:val="0043778D"/>
    <w:rPr>
      <w:rFonts w:ascii="Calibri" w:eastAsia="Calibri" w:hAnsi="Calibri" w:cs="Times New Roman"/>
      <w:sz w:val="28"/>
      <w:szCs w:val="20"/>
      <w:lang w:eastAsia="ru-RU"/>
    </w:rPr>
  </w:style>
  <w:style w:type="character" w:customStyle="1" w:styleId="afff">
    <w:name w:val="Подподпункт Знак"/>
    <w:link w:val="affe"/>
    <w:locked/>
    <w:rsid w:val="0043778D"/>
    <w:rPr>
      <w:rFonts w:ascii="Calibri" w:eastAsia="Calibri" w:hAnsi="Calibri" w:cs="Times New Roman"/>
      <w:sz w:val="28"/>
      <w:szCs w:val="20"/>
      <w:lang w:eastAsia="ru-RU"/>
    </w:rPr>
  </w:style>
  <w:style w:type="character" w:customStyle="1" w:styleId="Arial5">
    <w:name w:val="Стиль Подподпункт + Arial Знак"/>
    <w:link w:val="Arial"/>
    <w:locked/>
    <w:rsid w:val="0043778D"/>
    <w:rPr>
      <w:rFonts w:ascii="Arial" w:eastAsia="Calibri" w:hAnsi="Arial" w:cs="Times New Roman"/>
      <w:sz w:val="24"/>
      <w:szCs w:val="20"/>
      <w:lang w:eastAsia="ru-RU"/>
    </w:rPr>
  </w:style>
  <w:style w:type="paragraph" w:customStyle="1" w:styleId="200">
    <w:name w:val="20"/>
    <w:basedOn w:val="a3"/>
    <w:rsid w:val="0043778D"/>
    <w:pPr>
      <w:spacing w:before="100" w:beforeAutospacing="1" w:after="100" w:afterAutospacing="1" w:line="240" w:lineRule="auto"/>
    </w:pPr>
    <w:rPr>
      <w:rFonts w:ascii="Times New Roman" w:eastAsia="Calibri" w:hAnsi="Times New Roman" w:cs="Times New Roman"/>
      <w:sz w:val="24"/>
      <w:szCs w:val="24"/>
      <w:lang w:eastAsia="ru-RU"/>
    </w:rPr>
  </w:style>
  <w:style w:type="numbering" w:styleId="111111">
    <w:name w:val="Outline List 2"/>
    <w:basedOn w:val="a6"/>
    <w:rsid w:val="0043778D"/>
    <w:pPr>
      <w:numPr>
        <w:numId w:val="14"/>
      </w:numPr>
    </w:pPr>
  </w:style>
  <w:style w:type="paragraph" w:customStyle="1" w:styleId="300">
    <w:name w:val="30"/>
    <w:basedOn w:val="a3"/>
    <w:rsid w:val="0043778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
    <w:name w:val="Пункт-3"/>
    <w:basedOn w:val="a3"/>
    <w:rsid w:val="0043778D"/>
    <w:pPr>
      <w:spacing w:after="0" w:line="288" w:lineRule="auto"/>
      <w:jc w:val="both"/>
    </w:pPr>
    <w:rPr>
      <w:rFonts w:ascii="Times New Roman" w:eastAsia="Calibri" w:hAnsi="Times New Roman" w:cs="Times New Roman"/>
      <w:sz w:val="28"/>
      <w:szCs w:val="24"/>
      <w:lang w:eastAsia="ru-RU"/>
    </w:rPr>
  </w:style>
  <w:style w:type="paragraph" w:customStyle="1" w:styleId="-4">
    <w:name w:val="Пункт-4"/>
    <w:basedOn w:val="a3"/>
    <w:rsid w:val="0043778D"/>
    <w:pPr>
      <w:spacing w:after="0" w:line="288" w:lineRule="auto"/>
      <w:jc w:val="both"/>
    </w:pPr>
    <w:rPr>
      <w:rFonts w:ascii="Times New Roman" w:eastAsia="Calibri" w:hAnsi="Times New Roman" w:cs="Times New Roman"/>
      <w:sz w:val="28"/>
      <w:szCs w:val="24"/>
      <w:lang w:eastAsia="ru-RU"/>
    </w:rPr>
  </w:style>
  <w:style w:type="paragraph" w:customStyle="1" w:styleId="affff7">
    <w:name w:val="Часть"/>
    <w:basedOn w:val="a3"/>
    <w:link w:val="affff8"/>
    <w:rsid w:val="0043778D"/>
    <w:pPr>
      <w:tabs>
        <w:tab w:val="num" w:pos="1134"/>
      </w:tabs>
      <w:spacing w:after="0" w:line="288" w:lineRule="auto"/>
      <w:ind w:firstLine="567"/>
      <w:jc w:val="both"/>
    </w:pPr>
    <w:rPr>
      <w:rFonts w:ascii="Times New Roman" w:eastAsia="Calibri" w:hAnsi="Times New Roman" w:cs="Times New Roman"/>
      <w:sz w:val="28"/>
      <w:szCs w:val="24"/>
    </w:rPr>
  </w:style>
  <w:style w:type="character" w:customStyle="1" w:styleId="affff8">
    <w:name w:val="Часть Знак"/>
    <w:link w:val="affff7"/>
    <w:locked/>
    <w:rsid w:val="0043778D"/>
    <w:rPr>
      <w:rFonts w:ascii="Times New Roman" w:eastAsia="Calibri" w:hAnsi="Times New Roman" w:cs="Times New Roman"/>
      <w:sz w:val="28"/>
      <w:szCs w:val="24"/>
    </w:rPr>
  </w:style>
  <w:style w:type="paragraph" w:customStyle="1" w:styleId="-30">
    <w:name w:val="пункт-3"/>
    <w:basedOn w:val="a3"/>
    <w:link w:val="-31"/>
    <w:rsid w:val="0043778D"/>
    <w:pPr>
      <w:tabs>
        <w:tab w:val="num" w:pos="1701"/>
      </w:tabs>
      <w:spacing w:after="0" w:line="288" w:lineRule="auto"/>
      <w:ind w:firstLine="567"/>
      <w:jc w:val="both"/>
    </w:pPr>
    <w:rPr>
      <w:rFonts w:ascii="Times New Roman" w:eastAsia="Times New Roman" w:hAnsi="Times New Roman" w:cs="Times New Roman"/>
      <w:sz w:val="28"/>
      <w:szCs w:val="28"/>
    </w:rPr>
  </w:style>
  <w:style w:type="character" w:customStyle="1" w:styleId="-31">
    <w:name w:val="пункт-3 Знак"/>
    <w:link w:val="-30"/>
    <w:locked/>
    <w:rsid w:val="0043778D"/>
    <w:rPr>
      <w:rFonts w:ascii="Times New Roman" w:eastAsia="Times New Roman" w:hAnsi="Times New Roman" w:cs="Times New Roman"/>
      <w:sz w:val="28"/>
      <w:szCs w:val="28"/>
    </w:rPr>
  </w:style>
  <w:style w:type="paragraph" w:customStyle="1" w:styleId="ConsPlusNonformat">
    <w:name w:val="ConsPlusNonformat"/>
    <w:uiPriority w:val="99"/>
    <w:rsid w:val="0043778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3">
    <w:name w:val="Абзац списка11"/>
    <w:basedOn w:val="a3"/>
    <w:rsid w:val="0043778D"/>
    <w:pPr>
      <w:ind w:left="720"/>
    </w:pPr>
    <w:rPr>
      <w:rFonts w:ascii="Calibri" w:eastAsia="Times New Roman" w:hAnsi="Calibri" w:cs="Times New Roman"/>
    </w:rPr>
  </w:style>
  <w:style w:type="paragraph" w:customStyle="1" w:styleId="-6">
    <w:name w:val="пункт-6"/>
    <w:basedOn w:val="a3"/>
    <w:rsid w:val="0043778D"/>
    <w:pPr>
      <w:numPr>
        <w:numId w:val="15"/>
      </w:numPr>
      <w:tabs>
        <w:tab w:val="clear" w:pos="1430"/>
        <w:tab w:val="num" w:pos="1701"/>
      </w:tabs>
      <w:spacing w:after="0" w:line="288" w:lineRule="auto"/>
      <w:ind w:left="0" w:firstLine="567"/>
      <w:jc w:val="both"/>
    </w:pPr>
    <w:rPr>
      <w:rFonts w:ascii="Times New Roman" w:eastAsia="Times New Roman" w:hAnsi="Times New Roman" w:cs="Times New Roman"/>
      <w:sz w:val="28"/>
      <w:szCs w:val="28"/>
      <w:lang w:eastAsia="ru-RU"/>
    </w:rPr>
  </w:style>
  <w:style w:type="character" w:customStyle="1" w:styleId="FootnoteTextChar">
    <w:name w:val="Footnote Text Char"/>
    <w:semiHidden/>
    <w:locked/>
    <w:rsid w:val="0043778D"/>
    <w:rPr>
      <w:rFonts w:ascii="Calibri" w:hAnsi="Calibri" w:cs="Times New Roman"/>
      <w:sz w:val="20"/>
    </w:rPr>
  </w:style>
  <w:style w:type="character" w:customStyle="1" w:styleId="TitleChar">
    <w:name w:val="Title Char"/>
    <w:locked/>
    <w:rsid w:val="0043778D"/>
    <w:rPr>
      <w:rFonts w:ascii="Times New Roman" w:hAnsi="Times New Roman" w:cs="Times New Roman"/>
      <w:b/>
      <w:bCs/>
      <w:sz w:val="24"/>
      <w:szCs w:val="24"/>
      <w:lang w:eastAsia="ru-RU"/>
    </w:rPr>
  </w:style>
  <w:style w:type="paragraph" w:styleId="30">
    <w:name w:val="List Continue 3"/>
    <w:basedOn w:val="a3"/>
    <w:rsid w:val="0043778D"/>
    <w:pPr>
      <w:numPr>
        <w:numId w:val="16"/>
      </w:numPr>
      <w:tabs>
        <w:tab w:val="clear" w:pos="1209"/>
      </w:tabs>
      <w:spacing w:after="120" w:line="240" w:lineRule="auto"/>
      <w:ind w:left="849" w:firstLine="0"/>
    </w:pPr>
    <w:rPr>
      <w:rFonts w:ascii="Times New Roman" w:eastAsia="Calibri" w:hAnsi="Times New Roman" w:cs="Times New Roman"/>
      <w:sz w:val="24"/>
      <w:szCs w:val="24"/>
      <w:lang w:eastAsia="ru-RU"/>
    </w:rPr>
  </w:style>
  <w:style w:type="character" w:customStyle="1" w:styleId="Heading1Char">
    <w:name w:val="Heading 1 Char"/>
    <w:aliases w:val="Заголовок 1_стандарта Char"/>
    <w:locked/>
    <w:rsid w:val="0043778D"/>
    <w:rPr>
      <w:rFonts w:ascii="Arial" w:hAnsi="Arial"/>
      <w:b/>
      <w:sz w:val="28"/>
      <w:lang w:val="ru-RU" w:eastAsia="ru-RU" w:bidi="ar-SA"/>
    </w:rPr>
  </w:style>
  <w:style w:type="character" w:customStyle="1" w:styleId="Heading2Char">
    <w:name w:val="Heading 2 Char"/>
    <w:aliases w:val="Заголовок 2 Знак Char"/>
    <w:semiHidden/>
    <w:locked/>
    <w:rsid w:val="0043778D"/>
    <w:rPr>
      <w:rFonts w:ascii="Arial" w:hAnsi="Arial"/>
      <w:b/>
      <w:bCs/>
      <w:sz w:val="24"/>
      <w:lang w:val="ru-RU" w:eastAsia="ru-RU" w:bidi="ar-SA"/>
    </w:rPr>
  </w:style>
  <w:style w:type="character" w:customStyle="1" w:styleId="Heading3Char">
    <w:name w:val="Heading 3 Char"/>
    <w:semiHidden/>
    <w:locked/>
    <w:rsid w:val="0043778D"/>
    <w:rPr>
      <w:b/>
      <w:sz w:val="24"/>
      <w:lang w:val="ru-RU" w:eastAsia="ru-RU" w:bidi="ar-SA"/>
    </w:rPr>
  </w:style>
  <w:style w:type="character" w:customStyle="1" w:styleId="Heading4Char">
    <w:name w:val="Heading 4 Char"/>
    <w:semiHidden/>
    <w:locked/>
    <w:rsid w:val="0043778D"/>
    <w:rPr>
      <w:b/>
      <w:sz w:val="24"/>
      <w:lang w:val="ru-RU" w:eastAsia="ru-RU" w:bidi="ar-SA"/>
    </w:rPr>
  </w:style>
  <w:style w:type="character" w:customStyle="1" w:styleId="Heading5Char">
    <w:name w:val="Heading 5 Char"/>
    <w:semiHidden/>
    <w:locked/>
    <w:rsid w:val="0043778D"/>
    <w:rPr>
      <w:b/>
      <w:sz w:val="24"/>
      <w:lang w:val="ru-RU" w:eastAsia="ru-RU" w:bidi="ar-SA"/>
    </w:rPr>
  </w:style>
  <w:style w:type="character" w:customStyle="1" w:styleId="Heading6Char">
    <w:name w:val="Heading 6 Char"/>
    <w:semiHidden/>
    <w:locked/>
    <w:rsid w:val="0043778D"/>
    <w:rPr>
      <w:rFonts w:ascii="Calibri" w:hAnsi="Calibri" w:cs="Times New Roman"/>
      <w:b/>
      <w:bCs/>
    </w:rPr>
  </w:style>
  <w:style w:type="character" w:customStyle="1" w:styleId="Heading7Char">
    <w:name w:val="Heading 7 Char"/>
    <w:semiHidden/>
    <w:locked/>
    <w:rsid w:val="0043778D"/>
    <w:rPr>
      <w:rFonts w:ascii="Calibri" w:hAnsi="Calibri" w:cs="Times New Roman"/>
      <w:sz w:val="24"/>
      <w:szCs w:val="24"/>
    </w:rPr>
  </w:style>
  <w:style w:type="character" w:customStyle="1" w:styleId="Heading8Char">
    <w:name w:val="Heading 8 Char"/>
    <w:semiHidden/>
    <w:locked/>
    <w:rsid w:val="0043778D"/>
    <w:rPr>
      <w:rFonts w:ascii="Calibri" w:hAnsi="Calibri" w:cs="Times New Roman"/>
      <w:i/>
      <w:iCs/>
      <w:sz w:val="24"/>
      <w:szCs w:val="24"/>
    </w:rPr>
  </w:style>
  <w:style w:type="character" w:customStyle="1" w:styleId="Heading9Char">
    <w:name w:val="Heading 9 Char"/>
    <w:semiHidden/>
    <w:locked/>
    <w:rsid w:val="0043778D"/>
    <w:rPr>
      <w:rFonts w:ascii="Cambria" w:hAnsi="Cambria" w:cs="Times New Roman"/>
    </w:rPr>
  </w:style>
  <w:style w:type="character" w:customStyle="1" w:styleId="BalloonTextChar">
    <w:name w:val="Balloon Text Char"/>
    <w:semiHidden/>
    <w:locked/>
    <w:rsid w:val="0043778D"/>
    <w:rPr>
      <w:rFonts w:cs="Times New Roman"/>
      <w:sz w:val="2"/>
    </w:rPr>
  </w:style>
  <w:style w:type="character" w:customStyle="1" w:styleId="HeaderChar">
    <w:name w:val="Header Char"/>
    <w:semiHidden/>
    <w:locked/>
    <w:rsid w:val="0043778D"/>
    <w:rPr>
      <w:rFonts w:cs="Times New Roman"/>
      <w:sz w:val="20"/>
      <w:szCs w:val="20"/>
    </w:rPr>
  </w:style>
  <w:style w:type="character" w:customStyle="1" w:styleId="FooterChar">
    <w:name w:val="Footer Char"/>
    <w:semiHidden/>
    <w:locked/>
    <w:rsid w:val="0043778D"/>
    <w:rPr>
      <w:rFonts w:cs="Times New Roman"/>
      <w:sz w:val="20"/>
      <w:szCs w:val="20"/>
    </w:rPr>
  </w:style>
  <w:style w:type="character" w:customStyle="1" w:styleId="BodyTextChar">
    <w:name w:val="Body Text Char"/>
    <w:semiHidden/>
    <w:locked/>
    <w:rsid w:val="0043778D"/>
    <w:rPr>
      <w:rFonts w:cs="Times New Roman"/>
      <w:sz w:val="20"/>
      <w:szCs w:val="20"/>
    </w:rPr>
  </w:style>
  <w:style w:type="character" w:customStyle="1" w:styleId="BodyTextIndentChar">
    <w:name w:val="Body Text Indent Char"/>
    <w:semiHidden/>
    <w:locked/>
    <w:rsid w:val="0043778D"/>
    <w:rPr>
      <w:rFonts w:cs="Times New Roman"/>
      <w:sz w:val="20"/>
      <w:szCs w:val="20"/>
    </w:rPr>
  </w:style>
  <w:style w:type="character" w:customStyle="1" w:styleId="BodyTextIndent2Char">
    <w:name w:val="Body Text Indent 2 Char"/>
    <w:semiHidden/>
    <w:locked/>
    <w:rsid w:val="0043778D"/>
    <w:rPr>
      <w:rFonts w:cs="Times New Roman"/>
      <w:sz w:val="20"/>
      <w:szCs w:val="20"/>
    </w:rPr>
  </w:style>
  <w:style w:type="character" w:customStyle="1" w:styleId="BodyTextIndent3Char">
    <w:name w:val="Body Text Indent 3 Char"/>
    <w:semiHidden/>
    <w:locked/>
    <w:rsid w:val="0043778D"/>
    <w:rPr>
      <w:rFonts w:cs="Times New Roman"/>
      <w:sz w:val="16"/>
      <w:szCs w:val="16"/>
    </w:rPr>
  </w:style>
  <w:style w:type="paragraph" w:customStyle="1" w:styleId="affff9">
    <w:name w:val="ТекстОтчета"/>
    <w:basedOn w:val="a3"/>
    <w:rsid w:val="0043778D"/>
    <w:pPr>
      <w:tabs>
        <w:tab w:val="left" w:pos="709"/>
        <w:tab w:val="left" w:pos="2126"/>
        <w:tab w:val="left" w:pos="3402"/>
        <w:tab w:val="left" w:pos="4536"/>
        <w:tab w:val="left" w:pos="5670"/>
        <w:tab w:val="left" w:pos="6804"/>
        <w:tab w:val="left" w:pos="7938"/>
      </w:tabs>
      <w:autoSpaceDE w:val="0"/>
      <w:autoSpaceDN w:val="0"/>
      <w:spacing w:before="60" w:after="0" w:line="360" w:lineRule="auto"/>
      <w:ind w:firstLine="709"/>
      <w:jc w:val="both"/>
    </w:pPr>
    <w:rPr>
      <w:rFonts w:ascii="Times New Roman" w:eastAsia="Times New Roman" w:hAnsi="Times New Roman" w:cs="Times New Roman"/>
      <w:sz w:val="20"/>
      <w:szCs w:val="24"/>
      <w:lang w:eastAsia="ru-RU"/>
    </w:rPr>
  </w:style>
  <w:style w:type="paragraph" w:customStyle="1" w:styleId="a1">
    <w:name w:val="МаркСписок"/>
    <w:basedOn w:val="affff9"/>
    <w:rsid w:val="0043778D"/>
    <w:pPr>
      <w:numPr>
        <w:numId w:val="6"/>
      </w:numPr>
      <w:tabs>
        <w:tab w:val="clear" w:pos="360"/>
        <w:tab w:val="clear" w:pos="709"/>
        <w:tab w:val="left" w:pos="993"/>
      </w:tabs>
      <w:spacing w:before="0"/>
      <w:ind w:firstLine="283"/>
    </w:pPr>
  </w:style>
  <w:style w:type="paragraph" w:customStyle="1" w:styleId="1f1">
    <w:name w:val="Обычный маркированный 1"/>
    <w:basedOn w:val="a2"/>
    <w:rsid w:val="0043778D"/>
    <w:pPr>
      <w:numPr>
        <w:numId w:val="0"/>
      </w:numPr>
      <w:suppressAutoHyphens/>
    </w:pPr>
    <w:rPr>
      <w:rFonts w:eastAsia="Times New Roman"/>
    </w:rPr>
  </w:style>
  <w:style w:type="paragraph" w:customStyle="1" w:styleId="affffa">
    <w:name w:val="Обычный нумерованный"/>
    <w:basedOn w:val="a3"/>
    <w:next w:val="a3"/>
    <w:rsid w:val="0043778D"/>
    <w:pPr>
      <w:tabs>
        <w:tab w:val="num" w:pos="851"/>
        <w:tab w:val="num" w:pos="1134"/>
      </w:tabs>
      <w:suppressAutoHyphens/>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affffb">
    <w:name w:val="Приложение"/>
    <w:basedOn w:val="12"/>
    <w:rsid w:val="0043778D"/>
    <w:pPr>
      <w:pageBreakBefore/>
      <w:suppressAutoHyphens/>
      <w:spacing w:before="60" w:line="360" w:lineRule="auto"/>
      <w:jc w:val="center"/>
    </w:pPr>
    <w:rPr>
      <w:rFonts w:ascii="Arial" w:hAnsi="Arial" w:cs="Arial"/>
      <w:color w:val="auto"/>
    </w:rPr>
  </w:style>
  <w:style w:type="character" w:customStyle="1" w:styleId="DocumentMapChar">
    <w:name w:val="Document Map Char"/>
    <w:semiHidden/>
    <w:locked/>
    <w:rsid w:val="0043778D"/>
    <w:rPr>
      <w:rFonts w:cs="Times New Roman"/>
      <w:sz w:val="2"/>
    </w:rPr>
  </w:style>
  <w:style w:type="paragraph" w:customStyle="1" w:styleId="ConsNormal">
    <w:name w:val="ConsNormal"/>
    <w:rsid w:val="0043778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43778D"/>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3e">
    <w:name w:val="Абзац списка3"/>
    <w:basedOn w:val="a3"/>
    <w:rsid w:val="0043778D"/>
    <w:pPr>
      <w:spacing w:after="0" w:line="240" w:lineRule="auto"/>
      <w:ind w:left="720"/>
      <w:contextualSpacing/>
    </w:pPr>
    <w:rPr>
      <w:rFonts w:ascii="Times New Roman" w:eastAsia="Calibri" w:hAnsi="Times New Roman" w:cs="Times New Roman"/>
      <w:sz w:val="24"/>
      <w:szCs w:val="24"/>
      <w:lang w:eastAsia="ru-RU"/>
    </w:rPr>
  </w:style>
  <w:style w:type="paragraph" w:customStyle="1" w:styleId="1">
    <w:name w:val="Заголвище 1"/>
    <w:basedOn w:val="af3"/>
    <w:qFormat/>
    <w:rsid w:val="0043778D"/>
    <w:pPr>
      <w:pageBreakBefore/>
      <w:numPr>
        <w:numId w:val="17"/>
      </w:numPr>
      <w:tabs>
        <w:tab w:val="num" w:pos="360"/>
      </w:tabs>
      <w:spacing w:beforeLines="60"/>
      <w:ind w:firstLine="0"/>
      <w:jc w:val="both"/>
    </w:pPr>
    <w:rPr>
      <w:rFonts w:ascii="Calibri" w:eastAsia="Calibri" w:hAnsi="Calibri"/>
      <w:b/>
      <w:sz w:val="36"/>
      <w:szCs w:val="28"/>
      <w:lang w:eastAsia="en-US"/>
    </w:rPr>
  </w:style>
  <w:style w:type="paragraph" w:styleId="affffc">
    <w:name w:val="TOC Heading"/>
    <w:basedOn w:val="12"/>
    <w:next w:val="a3"/>
    <w:uiPriority w:val="39"/>
    <w:unhideWhenUsed/>
    <w:qFormat/>
    <w:rsid w:val="0043778D"/>
    <w:pPr>
      <w:outlineLvl w:val="9"/>
    </w:pPr>
  </w:style>
  <w:style w:type="character" w:customStyle="1" w:styleId="af4">
    <w:name w:val="Абзац списка Знак"/>
    <w:link w:val="af3"/>
    <w:uiPriority w:val="34"/>
    <w:rsid w:val="0043778D"/>
    <w:rPr>
      <w:rFonts w:ascii="Times New Roman" w:eastAsia="Times New Roman" w:hAnsi="Times New Roman" w:cs="Times New Roman"/>
      <w:sz w:val="24"/>
      <w:szCs w:val="24"/>
      <w:lang w:eastAsia="ru-RU"/>
    </w:rPr>
  </w:style>
  <w:style w:type="numbering" w:customStyle="1" w:styleId="1111">
    <w:name w:val="Нет списка1111"/>
    <w:next w:val="a6"/>
    <w:uiPriority w:val="99"/>
    <w:semiHidden/>
    <w:unhideWhenUsed/>
    <w:rsid w:val="0043778D"/>
  </w:style>
  <w:style w:type="table" w:customStyle="1" w:styleId="114">
    <w:name w:val="Сетка таблицы1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6"/>
    <w:uiPriority w:val="99"/>
    <w:semiHidden/>
    <w:rsid w:val="0043778D"/>
  </w:style>
  <w:style w:type="paragraph" w:customStyle="1" w:styleId="45">
    <w:name w:val="Абзац списка4"/>
    <w:basedOn w:val="a3"/>
    <w:rsid w:val="0043778D"/>
    <w:pPr>
      <w:spacing w:after="0" w:line="240" w:lineRule="auto"/>
      <w:ind w:left="720"/>
      <w:contextualSpacing/>
    </w:pPr>
    <w:rPr>
      <w:rFonts w:ascii="Times New Roman" w:eastAsia="Calibri" w:hAnsi="Times New Roman" w:cs="Times New Roman"/>
      <w:sz w:val="24"/>
      <w:szCs w:val="24"/>
      <w:lang w:eastAsia="ru-RU"/>
    </w:rPr>
  </w:style>
  <w:style w:type="table" w:customStyle="1" w:styleId="212">
    <w:name w:val="Сетка таблицы2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
    <w:name w:val="Цветной список — акцент 11"/>
    <w:basedOn w:val="a3"/>
    <w:uiPriority w:val="34"/>
    <w:qFormat/>
    <w:rsid w:val="0043778D"/>
    <w:pPr>
      <w:ind w:left="720"/>
      <w:contextualSpacing/>
    </w:pPr>
    <w:rPr>
      <w:rFonts w:ascii="Calibri" w:eastAsia="Calibri" w:hAnsi="Calibri" w:cs="Times New Roman"/>
    </w:rPr>
  </w:style>
  <w:style w:type="paragraph" w:customStyle="1" w:styleId="117">
    <w:name w:val="Цветная заливка — акцент 11"/>
    <w:hidden/>
    <w:uiPriority w:val="99"/>
    <w:semiHidden/>
    <w:rsid w:val="0043778D"/>
    <w:pPr>
      <w:spacing w:after="0" w:line="240" w:lineRule="auto"/>
    </w:pPr>
    <w:rPr>
      <w:rFonts w:ascii="Times New Roman" w:eastAsia="Calibri" w:hAnsi="Times New Roman" w:cs="Times New Roman"/>
      <w:sz w:val="24"/>
      <w:szCs w:val="24"/>
      <w:lang w:eastAsia="ru-RU"/>
    </w:rPr>
  </w:style>
  <w:style w:type="character" w:customStyle="1" w:styleId="FontStyle128">
    <w:name w:val="Font Style128"/>
    <w:rsid w:val="0043778D"/>
    <w:rPr>
      <w:rFonts w:ascii="Times New Roman" w:hAnsi="Times New Roman" w:cs="Times New Roman"/>
      <w:color w:val="000000"/>
      <w:sz w:val="26"/>
      <w:szCs w:val="26"/>
    </w:rPr>
  </w:style>
  <w:style w:type="paragraph" w:customStyle="1" w:styleId="Style23">
    <w:name w:val="Style23"/>
    <w:basedOn w:val="a3"/>
    <w:rsid w:val="0043778D"/>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character" w:customStyle="1" w:styleId="FontStyle20">
    <w:name w:val="Font Style20"/>
    <w:rsid w:val="0043778D"/>
    <w:rPr>
      <w:rFonts w:ascii="Times New Roman" w:hAnsi="Times New Roman" w:cs="Times New Roman"/>
      <w:sz w:val="18"/>
      <w:szCs w:val="18"/>
    </w:rPr>
  </w:style>
  <w:style w:type="numbering" w:customStyle="1" w:styleId="11111">
    <w:name w:val="Нет списка11111"/>
    <w:next w:val="a6"/>
    <w:uiPriority w:val="99"/>
    <w:semiHidden/>
    <w:unhideWhenUsed/>
    <w:rsid w:val="0043778D"/>
  </w:style>
  <w:style w:type="numbering" w:customStyle="1" w:styleId="310">
    <w:name w:val="Нет списка31"/>
    <w:next w:val="a6"/>
    <w:uiPriority w:val="99"/>
    <w:semiHidden/>
    <w:rsid w:val="0043778D"/>
  </w:style>
  <w:style w:type="table" w:customStyle="1" w:styleId="311">
    <w:name w:val="Сетка таблицы3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6"/>
    <w:uiPriority w:val="99"/>
    <w:semiHidden/>
    <w:unhideWhenUsed/>
    <w:rsid w:val="0043778D"/>
  </w:style>
  <w:style w:type="table" w:customStyle="1" w:styleId="121">
    <w:name w:val="Сетка таблицы1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6"/>
    <w:uiPriority w:val="99"/>
    <w:semiHidden/>
    <w:rsid w:val="0043778D"/>
  </w:style>
  <w:style w:type="table" w:customStyle="1" w:styleId="411">
    <w:name w:val="Сетка таблицы4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6"/>
    <w:uiPriority w:val="99"/>
    <w:semiHidden/>
    <w:unhideWhenUsed/>
    <w:rsid w:val="0043778D"/>
  </w:style>
  <w:style w:type="table" w:customStyle="1" w:styleId="131">
    <w:name w:val="Сетка таблицы13"/>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sid w:val="0043778D"/>
    <w:rPr>
      <w:b/>
      <w:bCs/>
    </w:rPr>
  </w:style>
  <w:style w:type="paragraph" w:styleId="affffe">
    <w:name w:val="endnote text"/>
    <w:basedOn w:val="a3"/>
    <w:link w:val="afffff"/>
    <w:uiPriority w:val="99"/>
    <w:unhideWhenUsed/>
    <w:rsid w:val="0043778D"/>
    <w:pPr>
      <w:spacing w:after="0" w:line="240" w:lineRule="auto"/>
    </w:pPr>
    <w:rPr>
      <w:rFonts w:ascii="Calibri" w:eastAsia="Calibri" w:hAnsi="Calibri" w:cs="Times New Roman"/>
      <w:sz w:val="20"/>
      <w:szCs w:val="20"/>
    </w:rPr>
  </w:style>
  <w:style w:type="character" w:customStyle="1" w:styleId="afffff">
    <w:name w:val="Текст концевой сноски Знак"/>
    <w:basedOn w:val="a4"/>
    <w:link w:val="affffe"/>
    <w:uiPriority w:val="99"/>
    <w:rsid w:val="0043778D"/>
    <w:rPr>
      <w:rFonts w:ascii="Calibri" w:eastAsia="Calibri" w:hAnsi="Calibri" w:cs="Times New Roman"/>
      <w:sz w:val="20"/>
      <w:szCs w:val="20"/>
    </w:rPr>
  </w:style>
  <w:style w:type="character" w:styleId="afffff0">
    <w:name w:val="endnote reference"/>
    <w:uiPriority w:val="99"/>
    <w:unhideWhenUsed/>
    <w:rsid w:val="0043778D"/>
    <w:rPr>
      <w:vertAlign w:val="superscript"/>
    </w:rPr>
  </w:style>
  <w:style w:type="character" w:customStyle="1" w:styleId="afffff1">
    <w:name w:val="Основной текст_"/>
    <w:link w:val="53"/>
    <w:rsid w:val="0043778D"/>
    <w:rPr>
      <w:rFonts w:ascii="Times New Roman" w:eastAsia="Times New Roman" w:hAnsi="Times New Roman"/>
      <w:sz w:val="26"/>
      <w:szCs w:val="26"/>
      <w:shd w:val="clear" w:color="auto" w:fill="FFFFFF"/>
    </w:rPr>
  </w:style>
  <w:style w:type="character" w:customStyle="1" w:styleId="2e">
    <w:name w:val="Основной текст2"/>
    <w:rsid w:val="0043778D"/>
    <w:rPr>
      <w:rFonts w:ascii="Times New Roman" w:eastAsia="Times New Roman" w:hAnsi="Times New Roman" w:cs="Times New Roman"/>
      <w:color w:val="000000"/>
      <w:spacing w:val="0"/>
      <w:w w:val="100"/>
      <w:position w:val="0"/>
      <w:sz w:val="26"/>
      <w:szCs w:val="26"/>
      <w:shd w:val="clear" w:color="auto" w:fill="FFFFFF"/>
      <w:lang w:val="ru-RU"/>
    </w:rPr>
  </w:style>
  <w:style w:type="paragraph" w:customStyle="1" w:styleId="53">
    <w:name w:val="Основной текст5"/>
    <w:basedOn w:val="a3"/>
    <w:link w:val="afffff1"/>
    <w:rsid w:val="0043778D"/>
    <w:pPr>
      <w:widowControl w:val="0"/>
      <w:shd w:val="clear" w:color="auto" w:fill="FFFFFF"/>
      <w:spacing w:after="0" w:line="322" w:lineRule="exact"/>
      <w:jc w:val="both"/>
    </w:pPr>
    <w:rPr>
      <w:rFonts w:ascii="Times New Roman" w:eastAsia="Times New Roman" w:hAnsi="Times New Roman"/>
      <w:sz w:val="26"/>
      <w:szCs w:val="26"/>
    </w:rPr>
  </w:style>
  <w:style w:type="paragraph" w:customStyle="1" w:styleId="-5">
    <w:name w:val="Пункт-5"/>
    <w:basedOn w:val="a3"/>
    <w:rsid w:val="0043778D"/>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0">
    <w:name w:val="Пункт-6"/>
    <w:basedOn w:val="a3"/>
    <w:rsid w:val="0043778D"/>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3"/>
    <w:rsid w:val="0043778D"/>
    <w:pPr>
      <w:tabs>
        <w:tab w:val="num" w:pos="360"/>
      </w:tabs>
      <w:spacing w:after="0" w:line="240" w:lineRule="auto"/>
      <w:jc w:val="both"/>
    </w:pPr>
    <w:rPr>
      <w:rFonts w:ascii="Times New Roman" w:eastAsia="Times New Roman" w:hAnsi="Times New Roman" w:cs="Times New Roman"/>
      <w:sz w:val="28"/>
      <w:szCs w:val="24"/>
      <w:lang w:eastAsia="ru-RU"/>
    </w:rPr>
  </w:style>
  <w:style w:type="numbering" w:customStyle="1" w:styleId="54">
    <w:name w:val="Нет списка5"/>
    <w:next w:val="a6"/>
    <w:uiPriority w:val="99"/>
    <w:semiHidden/>
    <w:unhideWhenUsed/>
    <w:rsid w:val="0043778D"/>
  </w:style>
  <w:style w:type="numbering" w:customStyle="1" w:styleId="140">
    <w:name w:val="Нет списка14"/>
    <w:next w:val="a6"/>
    <w:uiPriority w:val="99"/>
    <w:semiHidden/>
    <w:unhideWhenUsed/>
    <w:rsid w:val="0043778D"/>
  </w:style>
  <w:style w:type="table" w:customStyle="1" w:styleId="72">
    <w:name w:val="Сетка таблицы7"/>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6"/>
    <w:next w:val="111111"/>
    <w:rsid w:val="0043778D"/>
  </w:style>
  <w:style w:type="numbering" w:customStyle="1" w:styleId="1120">
    <w:name w:val="Нет списка112"/>
    <w:next w:val="a6"/>
    <w:uiPriority w:val="99"/>
    <w:semiHidden/>
    <w:unhideWhenUsed/>
    <w:rsid w:val="0043778D"/>
  </w:style>
  <w:style w:type="table" w:customStyle="1" w:styleId="141">
    <w:name w:val="Сетка таблицы14"/>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6"/>
    <w:uiPriority w:val="99"/>
    <w:semiHidden/>
    <w:rsid w:val="0043778D"/>
  </w:style>
  <w:style w:type="table" w:customStyle="1" w:styleId="222">
    <w:name w:val="Сетка таблицы2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6"/>
    <w:uiPriority w:val="99"/>
    <w:semiHidden/>
    <w:unhideWhenUsed/>
    <w:rsid w:val="0043778D"/>
  </w:style>
  <w:style w:type="table" w:customStyle="1" w:styleId="1110">
    <w:name w:val="Сетка таблицы11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6"/>
    <w:uiPriority w:val="99"/>
    <w:semiHidden/>
    <w:rsid w:val="0043778D"/>
  </w:style>
  <w:style w:type="table" w:customStyle="1" w:styleId="321">
    <w:name w:val="Сетка таблицы3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6"/>
    <w:uiPriority w:val="99"/>
    <w:semiHidden/>
    <w:unhideWhenUsed/>
    <w:rsid w:val="0043778D"/>
  </w:style>
  <w:style w:type="table" w:customStyle="1" w:styleId="1211">
    <w:name w:val="Сетка таблицы12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6"/>
    <w:uiPriority w:val="99"/>
    <w:semiHidden/>
    <w:rsid w:val="0043778D"/>
  </w:style>
  <w:style w:type="table" w:customStyle="1" w:styleId="421">
    <w:name w:val="Сетка таблицы4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6"/>
    <w:uiPriority w:val="99"/>
    <w:semiHidden/>
    <w:unhideWhenUsed/>
    <w:rsid w:val="0043778D"/>
  </w:style>
  <w:style w:type="table" w:customStyle="1" w:styleId="1311">
    <w:name w:val="Сетка таблицы13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6"/>
    <w:uiPriority w:val="99"/>
    <w:semiHidden/>
    <w:unhideWhenUsed/>
    <w:rsid w:val="0043778D"/>
  </w:style>
  <w:style w:type="numbering" w:customStyle="1" w:styleId="150">
    <w:name w:val="Нет списка15"/>
    <w:next w:val="a6"/>
    <w:uiPriority w:val="99"/>
    <w:semiHidden/>
    <w:unhideWhenUsed/>
    <w:rsid w:val="0043778D"/>
  </w:style>
  <w:style w:type="table" w:customStyle="1" w:styleId="82">
    <w:name w:val="Сетка таблицы8"/>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rsid w:val="0043778D"/>
    <w:pPr>
      <w:numPr>
        <w:numId w:val="9"/>
      </w:numPr>
    </w:pPr>
  </w:style>
  <w:style w:type="numbering" w:customStyle="1" w:styleId="1130">
    <w:name w:val="Нет списка113"/>
    <w:next w:val="a6"/>
    <w:uiPriority w:val="99"/>
    <w:semiHidden/>
    <w:unhideWhenUsed/>
    <w:rsid w:val="0043778D"/>
  </w:style>
  <w:style w:type="table" w:customStyle="1" w:styleId="151">
    <w:name w:val="Сетка таблицы15"/>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6"/>
    <w:uiPriority w:val="99"/>
    <w:semiHidden/>
    <w:rsid w:val="0043778D"/>
  </w:style>
  <w:style w:type="table" w:customStyle="1" w:styleId="231">
    <w:name w:val="Сетка таблицы23"/>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uiPriority w:val="99"/>
    <w:semiHidden/>
    <w:unhideWhenUsed/>
    <w:rsid w:val="0043778D"/>
  </w:style>
  <w:style w:type="table" w:customStyle="1" w:styleId="1121">
    <w:name w:val="Сетка таблицы11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6"/>
    <w:uiPriority w:val="99"/>
    <w:semiHidden/>
    <w:rsid w:val="0043778D"/>
  </w:style>
  <w:style w:type="table" w:customStyle="1" w:styleId="331">
    <w:name w:val="Сетка таблицы33"/>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2"/>
    <w:next w:val="a6"/>
    <w:uiPriority w:val="99"/>
    <w:semiHidden/>
    <w:unhideWhenUsed/>
    <w:rsid w:val="0043778D"/>
  </w:style>
  <w:style w:type="table" w:customStyle="1" w:styleId="1220">
    <w:name w:val="Сетка таблицы12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6"/>
    <w:uiPriority w:val="99"/>
    <w:semiHidden/>
    <w:rsid w:val="0043778D"/>
  </w:style>
  <w:style w:type="table" w:customStyle="1" w:styleId="431">
    <w:name w:val="Сетка таблицы43"/>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2"/>
    <w:next w:val="a6"/>
    <w:uiPriority w:val="99"/>
    <w:semiHidden/>
    <w:unhideWhenUsed/>
    <w:rsid w:val="0043778D"/>
  </w:style>
  <w:style w:type="table" w:customStyle="1" w:styleId="1320">
    <w:name w:val="Сетка таблицы13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mbria14">
    <w:name w:val="Стиль +Заголовки (Cambria) 14 пт полужирный"/>
    <w:basedOn w:val="a4"/>
    <w:qFormat/>
    <w:rsid w:val="0043778D"/>
    <w:rPr>
      <w:rFonts w:asciiTheme="majorHAnsi" w:hAnsiTheme="majorHAnsi"/>
      <w:b/>
      <w:bCs/>
      <w:sz w:val="28"/>
    </w:rPr>
  </w:style>
  <w:style w:type="paragraph" w:customStyle="1" w:styleId="afffff2">
    <w:name w:val="Стиль Приложение к Правлению"/>
    <w:basedOn w:val="a3"/>
    <w:rsid w:val="0043778D"/>
    <w:pPr>
      <w:shd w:val="clear" w:color="auto" w:fill="FFFFFF"/>
      <w:spacing w:after="0" w:line="240" w:lineRule="auto"/>
      <w:ind w:left="5528"/>
    </w:pPr>
    <w:rPr>
      <w:rFonts w:asciiTheme="majorHAnsi" w:eastAsia="Times New Roman" w:hAnsiTheme="majorHAnsi"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A6346FB8257755C892D8539FDB87326B6872FA0B67E66FCCFA9B8BE2e6U8G" TargetMode="External"/><Relationship Id="rId13" Type="http://schemas.openxmlformats.org/officeDocument/2006/relationships/hyperlink" Target="http://www.egrul.nalog.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8267EFCE2C58EA1561EB140F1F6EAFBAEF458D9B16F708983E52AA074C5744773BD3528A319D048g6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reestr.minsvyaz.ru/reestr/" TargetMode="External"/><Relationship Id="rId4" Type="http://schemas.openxmlformats.org/officeDocument/2006/relationships/webSettings" Target="webSettings.xml"/><Relationship Id="rId9" Type="http://schemas.openxmlformats.org/officeDocument/2006/relationships/hyperlink" Target="consultantplus://offline/ref=A0A6346FB8257755C892D8539FDB87326B6872FA0B67E66FCCFA9B8BE2e6U8G" TargetMode="External"/><Relationship Id="rId14" Type="http://schemas.openxmlformats.org/officeDocument/2006/relationships/hyperlink" Target="http://ru.wikipedia.org/wiki/%D0%9C%D0%B5%D1%81%D1%82%D0%BD%D0%BE%D0%B5_%D1%81%D0%B0%D0%BC%D0%BE%D1%83%D0%BF%D1%80%D0%B0%D0%B2%D0%BB%D0%B5%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97</Pages>
  <Words>42510</Words>
  <Characters>242308</Characters>
  <Application>Microsoft Office Word</Application>
  <DocSecurity>0</DocSecurity>
  <Lines>2019</Lines>
  <Paragraphs>568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Горемыкина Юлия Александровна</dc:creator>
  <cp:keywords/>
  <dc:description/>
  <cp:lastModifiedBy>Грызлов Николай Александрович</cp:lastModifiedBy>
  <cp:revision>4</cp:revision>
  <dcterms:created xsi:type="dcterms:W3CDTF">2019-02-18T06:42:00Z</dcterms:created>
  <dcterms:modified xsi:type="dcterms:W3CDTF">2019-03-20T06:29:00Z</dcterms:modified>
</cp:coreProperties>
</file>